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58" w:rsidRPr="00107385" w:rsidRDefault="00F61858" w:rsidP="00F61858">
      <w:pPr>
        <w:spacing w:line="256" w:lineRule="auto"/>
        <w:jc w:val="center"/>
        <w:rPr>
          <w:rFonts w:ascii="Times New Roman" w:eastAsia="Calibri" w:hAnsi="Times New Roman" w:cs="Times New Roman"/>
          <w:b/>
          <w:sz w:val="28"/>
          <w:szCs w:val="28"/>
        </w:rPr>
      </w:pPr>
      <w:r w:rsidRPr="00107385">
        <w:rPr>
          <w:rFonts w:ascii="Times New Roman" w:eastAsia="Calibri" w:hAnsi="Times New Roman" w:cs="Times New Roman"/>
          <w:b/>
          <w:sz w:val="28"/>
          <w:szCs w:val="28"/>
        </w:rPr>
        <w:t>Биология 9 класс</w:t>
      </w:r>
    </w:p>
    <w:p w:rsidR="00F61858" w:rsidRPr="00107385" w:rsidRDefault="00F61858" w:rsidP="00F61858">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27</w:t>
      </w:r>
      <w:r w:rsidRPr="00107385">
        <w:rPr>
          <w:rFonts w:ascii="Times New Roman" w:eastAsia="Calibri" w:hAnsi="Times New Roman" w:cs="Times New Roman"/>
          <w:b/>
          <w:sz w:val="28"/>
          <w:szCs w:val="28"/>
        </w:rPr>
        <w:t>.04.2020</w:t>
      </w:r>
    </w:p>
    <w:p w:rsidR="00F61858" w:rsidRPr="00107385" w:rsidRDefault="00F61858" w:rsidP="00F61858">
      <w:pPr>
        <w:spacing w:line="256" w:lineRule="auto"/>
        <w:jc w:val="center"/>
        <w:rPr>
          <w:rFonts w:ascii="Times New Roman" w:eastAsia="Calibri" w:hAnsi="Times New Roman" w:cs="Times New Roman"/>
          <w:b/>
          <w:sz w:val="28"/>
          <w:szCs w:val="28"/>
        </w:rPr>
      </w:pPr>
      <w:r w:rsidRPr="00107385">
        <w:rPr>
          <w:rFonts w:ascii="Times New Roman" w:eastAsia="Calibri" w:hAnsi="Times New Roman" w:cs="Times New Roman"/>
          <w:b/>
          <w:sz w:val="28"/>
          <w:szCs w:val="28"/>
        </w:rPr>
        <w:t xml:space="preserve">Тема: </w:t>
      </w:r>
      <w:r w:rsidR="00CF078C">
        <w:rPr>
          <w:rFonts w:ascii="Times New Roman" w:eastAsia="Calibri" w:hAnsi="Times New Roman" w:cs="Times New Roman"/>
          <w:b/>
          <w:sz w:val="28"/>
          <w:szCs w:val="28"/>
        </w:rPr>
        <w:t>Структура популяций. Типы взаимодействия популяций разных видов</w:t>
      </w:r>
    </w:p>
    <w:p w:rsidR="00F61858" w:rsidRPr="00107385" w:rsidRDefault="00F61858" w:rsidP="00F61858">
      <w:pPr>
        <w:numPr>
          <w:ilvl w:val="0"/>
          <w:numId w:val="1"/>
        </w:numPr>
        <w:spacing w:after="200" w:line="256" w:lineRule="auto"/>
        <w:contextualSpacing/>
        <w:jc w:val="both"/>
        <w:rPr>
          <w:rFonts w:ascii="Times New Roman" w:eastAsia="Calibri" w:hAnsi="Times New Roman" w:cs="Times New Roman"/>
          <w:sz w:val="28"/>
          <w:szCs w:val="28"/>
        </w:rPr>
      </w:pPr>
      <w:r w:rsidRPr="00107385">
        <w:rPr>
          <w:rFonts w:ascii="Times New Roman" w:eastAsia="Calibri" w:hAnsi="Times New Roman" w:cs="Times New Roman"/>
          <w:sz w:val="28"/>
          <w:szCs w:val="28"/>
        </w:rPr>
        <w:t xml:space="preserve">В тетради пишем число, тема урока, классная работа </w:t>
      </w:r>
      <w:r w:rsidRPr="00107385">
        <w:rPr>
          <w:rFonts w:ascii="Times New Roman" w:eastAsia="Calibri" w:hAnsi="Times New Roman" w:cs="Times New Roman"/>
          <w:color w:val="FF0000"/>
          <w:sz w:val="28"/>
          <w:szCs w:val="28"/>
        </w:rPr>
        <w:t>НЕ ПИШЕМ.</w:t>
      </w:r>
    </w:p>
    <w:p w:rsidR="00F61858" w:rsidRPr="00107385" w:rsidRDefault="00F61858" w:rsidP="00F61858">
      <w:pPr>
        <w:numPr>
          <w:ilvl w:val="0"/>
          <w:numId w:val="1"/>
        </w:numPr>
        <w:spacing w:after="200" w:line="256" w:lineRule="auto"/>
        <w:contextualSpacing/>
        <w:jc w:val="both"/>
        <w:rPr>
          <w:rFonts w:ascii="Times New Roman" w:eastAsia="Calibri" w:hAnsi="Times New Roman" w:cs="Times New Roman"/>
          <w:sz w:val="28"/>
          <w:szCs w:val="28"/>
        </w:rPr>
      </w:pPr>
      <w:r w:rsidRPr="00107385">
        <w:rPr>
          <w:rFonts w:ascii="Times New Roman" w:eastAsia="Calibri" w:hAnsi="Times New Roman" w:cs="Times New Roman"/>
          <w:sz w:val="28"/>
          <w:szCs w:val="28"/>
        </w:rPr>
        <w:t>В тетрадь переписываем все схемы, таблицы, определения, которые Вам встречаются в учебнике, §</w:t>
      </w:r>
      <w:r w:rsidR="00FC687D">
        <w:rPr>
          <w:rFonts w:ascii="Times New Roman" w:eastAsia="Calibri" w:hAnsi="Times New Roman" w:cs="Times New Roman"/>
          <w:sz w:val="28"/>
          <w:szCs w:val="28"/>
        </w:rPr>
        <w:t>42,43</w:t>
      </w:r>
      <w:r>
        <w:rPr>
          <w:rFonts w:ascii="Times New Roman" w:eastAsia="Calibri" w:hAnsi="Times New Roman" w:cs="Times New Roman"/>
          <w:sz w:val="28"/>
          <w:szCs w:val="28"/>
        </w:rPr>
        <w:t xml:space="preserve"> и опорном конспекте</w:t>
      </w:r>
      <w:r w:rsidRPr="00107385">
        <w:rPr>
          <w:rFonts w:ascii="Times New Roman" w:eastAsia="Calibri" w:hAnsi="Times New Roman" w:cs="Times New Roman"/>
          <w:sz w:val="28"/>
          <w:szCs w:val="28"/>
        </w:rPr>
        <w:t xml:space="preserve"> </w:t>
      </w:r>
      <w:proofErr w:type="gramStart"/>
      <w:r w:rsidRPr="00107385">
        <w:rPr>
          <w:rFonts w:ascii="Times New Roman" w:eastAsia="Calibri" w:hAnsi="Times New Roman" w:cs="Times New Roman"/>
          <w:sz w:val="28"/>
          <w:szCs w:val="28"/>
        </w:rPr>
        <w:t xml:space="preserve">( </w:t>
      </w:r>
      <w:r w:rsidRPr="00107385">
        <w:rPr>
          <w:rFonts w:ascii="Times New Roman" w:eastAsia="Calibri" w:hAnsi="Times New Roman" w:cs="Times New Roman"/>
          <w:color w:val="FF0000"/>
          <w:sz w:val="28"/>
          <w:szCs w:val="28"/>
        </w:rPr>
        <w:t>мне</w:t>
      </w:r>
      <w:proofErr w:type="gramEnd"/>
      <w:r w:rsidRPr="00107385">
        <w:rPr>
          <w:rFonts w:ascii="Times New Roman" w:eastAsia="Calibri" w:hAnsi="Times New Roman" w:cs="Times New Roman"/>
          <w:color w:val="FF0000"/>
          <w:sz w:val="28"/>
          <w:szCs w:val="28"/>
        </w:rPr>
        <w:t xml:space="preserve"> в личные сообщения по возможности прислать фотоотчет</w:t>
      </w:r>
      <w:r w:rsidRPr="00107385">
        <w:rPr>
          <w:rFonts w:ascii="Times New Roman" w:eastAsia="Calibri" w:hAnsi="Times New Roman" w:cs="Times New Roman"/>
          <w:sz w:val="28"/>
          <w:szCs w:val="28"/>
        </w:rPr>
        <w:t xml:space="preserve"> </w:t>
      </w:r>
      <w:r w:rsidRPr="00107385">
        <w:rPr>
          <w:rFonts w:ascii="Times New Roman" w:eastAsia="Calibri" w:hAnsi="Times New Roman" w:cs="Times New Roman"/>
          <w:color w:val="FF0000"/>
          <w:sz w:val="28"/>
          <w:szCs w:val="28"/>
        </w:rPr>
        <w:t>о проделанной работе</w:t>
      </w:r>
      <w:r w:rsidRPr="00107385">
        <w:rPr>
          <w:rFonts w:ascii="Times New Roman" w:eastAsia="Calibri" w:hAnsi="Times New Roman" w:cs="Times New Roman"/>
          <w:sz w:val="28"/>
          <w:szCs w:val="28"/>
        </w:rPr>
        <w:t>).</w:t>
      </w:r>
    </w:p>
    <w:p w:rsidR="00F61858" w:rsidRPr="00107385" w:rsidRDefault="00474DE7" w:rsidP="00474DE7">
      <w:pPr>
        <w:numPr>
          <w:ilvl w:val="0"/>
          <w:numId w:val="1"/>
        </w:numPr>
        <w:spacing w:after="200" w:line="256" w:lineRule="auto"/>
        <w:contextualSpacing/>
        <w:jc w:val="both"/>
        <w:rPr>
          <w:rFonts w:ascii="Times New Roman" w:eastAsia="Calibri" w:hAnsi="Times New Roman" w:cs="Times New Roman"/>
          <w:sz w:val="28"/>
          <w:szCs w:val="28"/>
        </w:rPr>
      </w:pPr>
      <w:hyperlink r:id="rId5" w:history="1">
        <w:r w:rsidRPr="00474DE7">
          <w:rPr>
            <w:rStyle w:val="a3"/>
            <w:rFonts w:ascii="Times New Roman" w:eastAsia="Calibri" w:hAnsi="Times New Roman" w:cs="Times New Roman"/>
            <w:sz w:val="28"/>
            <w:szCs w:val="28"/>
          </w:rPr>
          <w:t>https://www.youtube.com/watch?v=tbfSfm1MVN0</w:t>
        </w:r>
      </w:hyperlink>
    </w:p>
    <w:p w:rsidR="00F61858" w:rsidRPr="00107385" w:rsidRDefault="00F61858" w:rsidP="00F61858">
      <w:pPr>
        <w:spacing w:line="256" w:lineRule="auto"/>
        <w:ind w:left="720"/>
        <w:jc w:val="both"/>
        <w:rPr>
          <w:rFonts w:ascii="Calibri" w:eastAsia="Calibri" w:hAnsi="Calibri" w:cs="Times New Roman"/>
        </w:rPr>
      </w:pPr>
      <w:r w:rsidRPr="00107385">
        <w:rPr>
          <w:rFonts w:ascii="Times New Roman" w:eastAsia="Calibri" w:hAnsi="Times New Roman" w:cs="Times New Roman"/>
          <w:sz w:val="28"/>
          <w:szCs w:val="28"/>
        </w:rPr>
        <w:t>просматриваем видео-урок и с него тоже выписываем все схемы и определения.</w:t>
      </w:r>
    </w:p>
    <w:p w:rsidR="00F61858" w:rsidRPr="00107385" w:rsidRDefault="00F61858" w:rsidP="00F61858">
      <w:pPr>
        <w:spacing w:line="256" w:lineRule="auto"/>
        <w:jc w:val="both"/>
        <w:rPr>
          <w:rFonts w:ascii="Times New Roman" w:eastAsia="Calibri" w:hAnsi="Times New Roman" w:cs="Times New Roman"/>
          <w:sz w:val="28"/>
          <w:szCs w:val="28"/>
        </w:rPr>
      </w:pPr>
    </w:p>
    <w:p w:rsidR="00F61858" w:rsidRPr="00107385" w:rsidRDefault="00F61858" w:rsidP="00F61858">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07385">
        <w:rPr>
          <w:rFonts w:ascii="Times New Roman" w:eastAsia="Calibri" w:hAnsi="Times New Roman" w:cs="Times New Roman"/>
          <w:sz w:val="28"/>
          <w:szCs w:val="28"/>
        </w:rPr>
        <w:t>) §</w:t>
      </w:r>
      <w:r w:rsidR="00FC687D">
        <w:rPr>
          <w:rFonts w:ascii="Times New Roman" w:eastAsia="Calibri" w:hAnsi="Times New Roman" w:cs="Times New Roman"/>
          <w:sz w:val="28"/>
          <w:szCs w:val="28"/>
        </w:rPr>
        <w:t>42,</w:t>
      </w:r>
      <w:proofErr w:type="gramStart"/>
      <w:r w:rsidR="00FC687D">
        <w:rPr>
          <w:rFonts w:ascii="Times New Roman" w:eastAsia="Calibri" w:hAnsi="Times New Roman" w:cs="Times New Roman"/>
          <w:sz w:val="28"/>
          <w:szCs w:val="28"/>
        </w:rPr>
        <w:t xml:space="preserve">43 </w:t>
      </w:r>
      <w:r w:rsidRPr="00107385">
        <w:rPr>
          <w:rFonts w:ascii="Times New Roman" w:eastAsia="Calibri" w:hAnsi="Times New Roman" w:cs="Times New Roman"/>
          <w:sz w:val="28"/>
          <w:szCs w:val="28"/>
        </w:rPr>
        <w:t xml:space="preserve"> прочитать</w:t>
      </w:r>
      <w:proofErr w:type="gramEnd"/>
      <w:r w:rsidRPr="00107385">
        <w:rPr>
          <w:rFonts w:ascii="Times New Roman" w:eastAsia="Calibri" w:hAnsi="Times New Roman" w:cs="Times New Roman"/>
          <w:sz w:val="28"/>
          <w:szCs w:val="28"/>
        </w:rPr>
        <w:t xml:space="preserve"> и ответить на вопросы в конце параграфа устно.</w:t>
      </w:r>
    </w:p>
    <w:p w:rsidR="00F61858" w:rsidRDefault="00F61858" w:rsidP="00F61858">
      <w:pPr>
        <w:jc w:val="center"/>
        <w:rPr>
          <w:rFonts w:ascii="Times New Roman" w:hAnsi="Times New Roman" w:cs="Times New Roman"/>
          <w:b/>
          <w:sz w:val="28"/>
          <w:szCs w:val="28"/>
        </w:rPr>
      </w:pPr>
      <w:r>
        <w:rPr>
          <w:rFonts w:ascii="Times New Roman" w:hAnsi="Times New Roman" w:cs="Times New Roman"/>
          <w:b/>
          <w:sz w:val="28"/>
          <w:szCs w:val="28"/>
        </w:rPr>
        <w:t>Опорный конспект</w:t>
      </w:r>
    </w:p>
    <w:p w:rsidR="00474DE7" w:rsidRPr="00474DE7" w:rsidRDefault="00474DE7" w:rsidP="00474DE7">
      <w:pPr>
        <w:jc w:val="both"/>
        <w:rPr>
          <w:rFonts w:ascii="Times New Roman" w:hAnsi="Times New Roman" w:cs="Times New Roman"/>
          <w:b/>
          <w:bCs/>
          <w:sz w:val="28"/>
          <w:szCs w:val="28"/>
        </w:rPr>
      </w:pPr>
      <w:r w:rsidRPr="00474DE7">
        <w:rPr>
          <w:rFonts w:ascii="Times New Roman" w:hAnsi="Times New Roman" w:cs="Times New Roman"/>
          <w:b/>
          <w:sz w:val="28"/>
          <w:szCs w:val="28"/>
        </w:rPr>
        <w:t>Популяция как форма существования видов в природе</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Самые заботливые по отношению к своим жертвам хищники – львы. Охотничья территория льва состоит из нескольких участков. Гигантские кошки постоянно перемещаются между ними. Если охота была неудачной, то хищники идут испытать счастье в другом месте. Но и при успешной охоте львы уходят на расстояние около пяти километров. Это необходимо, чтобы успокоить травоядных – их будущую добычу, оставшуюся в живых. Продолжение охоты на том же самом месте привело бы к усилению стресса, тревожности и осторожности зебр и антилоп, а будущие вылазки стали бы значительно труднее. Так в результате взаимодействия </w:t>
      </w:r>
      <w:r w:rsidRPr="00474DE7">
        <w:rPr>
          <w:rFonts w:ascii="Times New Roman" w:hAnsi="Times New Roman" w:cs="Times New Roman"/>
          <w:b/>
          <w:bCs/>
          <w:sz w:val="28"/>
          <w:szCs w:val="28"/>
        </w:rPr>
        <w:t>популяции</w:t>
      </w:r>
      <w:r w:rsidRPr="00474DE7">
        <w:rPr>
          <w:rFonts w:ascii="Times New Roman" w:hAnsi="Times New Roman" w:cs="Times New Roman"/>
          <w:sz w:val="28"/>
          <w:szCs w:val="28"/>
        </w:rPr>
        <w:t> хищников и травоядных на протяжении сотен тысяч лет достигли гармонии.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Виды в природе всегда существуют в форме </w:t>
      </w:r>
      <w:r w:rsidRPr="00474DE7">
        <w:rPr>
          <w:rFonts w:ascii="Times New Roman" w:hAnsi="Times New Roman" w:cs="Times New Roman"/>
          <w:b/>
          <w:bCs/>
          <w:sz w:val="28"/>
          <w:szCs w:val="28"/>
        </w:rPr>
        <w:t>популяций</w:t>
      </w:r>
      <w:r w:rsidRPr="00474DE7">
        <w:rPr>
          <w:rFonts w:ascii="Times New Roman" w:hAnsi="Times New Roman" w:cs="Times New Roman"/>
          <w:sz w:val="28"/>
          <w:szCs w:val="28"/>
        </w:rPr>
        <w:t>. Взаимодействие между видами осуществляют особи различных популяций. Длительные биотические связи выстраиваются в биоценозах только между популяциями.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Популяция – это группа особей одного вида, существующая некоторое продолжительное время на определенной территории. Любой вид состоит из популяций, потому что занимаемое им на земном шаре пространство или ареал – неоднородно по условиям, и это проявляется на равномерности распределения вида.</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lastRenderedPageBreak/>
        <w:drawing>
          <wp:inline distT="0" distB="0" distL="0" distR="0">
            <wp:extent cx="1771650" cy="1304925"/>
            <wp:effectExtent l="0" t="0" r="0" b="9525"/>
            <wp:docPr id="18" name="Рисунок 18" descr="https://static-interneturok.cdnvideo.ru/content/konspekt_image/6603/df0ddb00766dbd1146dc9d5a05ecdd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6603/df0ddb00766dbd1146dc9d5a05ecdd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30492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743075" cy="1295400"/>
            <wp:effectExtent l="0" t="0" r="9525" b="0"/>
            <wp:docPr id="17" name="Рисунок 17" descr="https://static-interneturok.cdnvideo.ru/content/konspekt_image/6604/e73296976d3ffe75bef7cddf79519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terneturok.cdnvideo.ru/content/konspekt_image/6604/e73296976d3ffe75bef7cddf79519d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733550" cy="1247775"/>
            <wp:effectExtent l="0" t="0" r="0" b="9525"/>
            <wp:docPr id="16" name="Рисунок 16" descr="https://static-interneturok.cdnvideo.ru/content/konspekt_image/6605/d69ccca4ee346fb4d7004d0f974c7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6605/d69ccca4ee346fb4d7004d0f974c76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24777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Итак, популяция – это форма существования видов в природе. Разные виды популяций связаны между собой постоянно либо эпизодически перемещением или заносом их зачатков (семян, спор и т.д.).</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Результаты взаимодействия и популяций разных видов сообщества различны. Так, например, хищники являются своего рода </w:t>
      </w:r>
      <w:proofErr w:type="spellStart"/>
      <w:r w:rsidRPr="00474DE7">
        <w:rPr>
          <w:rFonts w:ascii="Times New Roman" w:hAnsi="Times New Roman" w:cs="Times New Roman"/>
          <w:sz w:val="28"/>
          <w:szCs w:val="28"/>
        </w:rPr>
        <w:t>оздоровителями</w:t>
      </w:r>
      <w:proofErr w:type="spellEnd"/>
      <w:r w:rsidRPr="00474DE7">
        <w:rPr>
          <w:rFonts w:ascii="Times New Roman" w:hAnsi="Times New Roman" w:cs="Times New Roman"/>
          <w:sz w:val="28"/>
          <w:szCs w:val="28"/>
        </w:rPr>
        <w:t xml:space="preserve"> и санитарами популяций жертв. Уничтожая в первую очередь больных и слабых, они, таким образом, ведут отбор на выживаемость вида и приобретение им более совершенных адаптаций.</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2314575" cy="1438275"/>
            <wp:effectExtent l="0" t="0" r="9525" b="9525"/>
            <wp:docPr id="15" name="Рисунок 15" descr="https://static-interneturok.cdnvideo.ru/content/konspekt_image/6606/3da20836f5e98b0a501c8bde49b02c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6606/3da20836f5e98b0a501c8bde49b02c3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43827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76425" cy="1085850"/>
            <wp:effectExtent l="0" t="0" r="9525" b="0"/>
            <wp:docPr id="14" name="Рисунок 14" descr="https://static-interneturok.cdnvideo.ru/content/konspekt_image/6607/8804689a916af2e4e91ca149857c2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interneturok.cdnvideo.ru/content/konspekt_image/6607/8804689a916af2e4e91ca149857c29d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0858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lastRenderedPageBreak/>
        <w:t>Контакт между особями хищника и его жертвы кратковременный, и заканчивается обычно гибелью последней. Связи же между популяциями хищника и жертвами длительны и постоянно поддерживаются обоими видами.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Осваивая определенную территорию и размножаясь на ней, представители популяции вступают между собой в разнообразные отношения. Популяция проявляет практически все формы биотических связей, но при </w:t>
      </w:r>
      <w:proofErr w:type="gramStart"/>
      <w:r w:rsidRPr="00474DE7">
        <w:rPr>
          <w:rFonts w:ascii="Times New Roman" w:hAnsi="Times New Roman" w:cs="Times New Roman"/>
          <w:sz w:val="28"/>
          <w:szCs w:val="28"/>
        </w:rPr>
        <w:t>этом  превалируют</w:t>
      </w:r>
      <w:proofErr w:type="gramEnd"/>
      <w:r w:rsidRPr="00474DE7">
        <w:rPr>
          <w:rFonts w:ascii="Times New Roman" w:hAnsi="Times New Roman" w:cs="Times New Roman"/>
          <w:sz w:val="28"/>
          <w:szCs w:val="28"/>
        </w:rPr>
        <w:t xml:space="preserve"> конкуренция и мутуализм. Эти прямо противоположные взаимоотношения сложно сочетаются в пределах вида. Это явление можно рассмотреть на примере пространственных отношений в популяции.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2190750" cy="1619250"/>
            <wp:effectExtent l="0" t="0" r="0" b="0"/>
            <wp:docPr id="13" name="Рисунок 13" descr="https://static-interneturok.cdnvideo.ru/content/konspekt_image/6608/b9a10c74f478db580bb88cd7541f6f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interneturok.cdnvideo.ru/content/konspekt_image/6608/b9a10c74f478db580bb88cd7541f6f6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47850" cy="1619250"/>
            <wp:effectExtent l="0" t="0" r="0" b="0"/>
            <wp:docPr id="12" name="Рисунок 12" descr="https://static-interneturok.cdnvideo.ru/content/konspekt_image/6609/6109c7d9d0069e21ed55558f499cd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interneturok.cdnvideo.ru/content/konspekt_image/6609/6109c7d9d0069e21ed55558f499cd34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6192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Каждый вид создает особую систему пространственных взаимоотношений. Для многих животных характерно так называемое территориальное поведение. Животные чувствуют себя хозяевами некоторого участка: живут на нем, собирают корм, выводят потомство, охраняют этот участок от вторжений соседей, при этом, в свою очередь, соседи обмениваются сигналами об опасности, контактируя друг с другом, и часто могут собираться на нейтральных территориях.</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95475" cy="1352550"/>
            <wp:effectExtent l="0" t="0" r="9525" b="0"/>
            <wp:docPr id="11" name="Рисунок 11" descr="https://static-interneturok.cdnvideo.ru/content/konspekt_image/6610/5429bdb9ec12d3c5f3cae61a2d3b2b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interneturok.cdnvideo.ru/content/konspekt_image/6610/5429bdb9ec12d3c5f3cae61a2d3b2b1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13525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lastRenderedPageBreak/>
        <w:drawing>
          <wp:inline distT="0" distB="0" distL="0" distR="0">
            <wp:extent cx="1857375" cy="1352550"/>
            <wp:effectExtent l="0" t="0" r="9525" b="0"/>
            <wp:docPr id="10" name="Рисунок 10" descr="https://static-interneturok.cdnvideo.ru/content/konspekt_image/6611/cc9206c5659b13265414f9b5a93d3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interneturok.cdnvideo.ru/content/konspekt_image/6611/cc9206c5659b13265414f9b5a93d33c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3525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66900" cy="1352550"/>
            <wp:effectExtent l="0" t="0" r="0" b="0"/>
            <wp:docPr id="9" name="Рисунок 9" descr="https://static-interneturok.cdnvideo.ru/content/konspekt_image/6612/61025820a52c39c6a7827639848c2f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interneturok.cdnvideo.ru/content/konspekt_image/6612/61025820a52c39c6a7827639848c2f6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3525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Подросшая молодежь ищет для себя новые участки обитания или занимает освободившиеся от старших. Вся пригодная территория оказывается поделенной, и ресурсы используются рационально и полностью.</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2286000" cy="1695450"/>
            <wp:effectExtent l="0" t="0" r="0" b="0"/>
            <wp:docPr id="8" name="Рисунок 8" descr="https://static-interneturok.cdnvideo.ru/content/konspekt_image/6613/5275653b369123cf7d0099a9973bb0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interneturok.cdnvideo.ru/content/konspekt_image/6613/5275653b369123cf7d0099a9973bb08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6954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Система использования пространства строится не только на отношениях между особями популяций. В ее основе лежит как внутривидовая конкуренция, так и взаимопомощь – мутуализм.</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2276475" cy="1619250"/>
            <wp:effectExtent l="0" t="0" r="9525" b="0"/>
            <wp:docPr id="7" name="Рисунок 7" descr="https://static-interneturok.cdnvideo.ru/content/konspekt_image/6614/46437100f6dc0cbd7b2ae772b97a2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interneturok.cdnvideo.ru/content/konspekt_image/6614/46437100f6dc0cbd7b2ae772b97a238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6192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Каждая популяция одного вида является единой, целостной, и является </w:t>
      </w:r>
      <w:proofErr w:type="spellStart"/>
      <w:proofErr w:type="gramStart"/>
      <w:r w:rsidRPr="00474DE7">
        <w:rPr>
          <w:rFonts w:ascii="Times New Roman" w:hAnsi="Times New Roman" w:cs="Times New Roman"/>
          <w:sz w:val="28"/>
          <w:szCs w:val="28"/>
        </w:rPr>
        <w:t>надорганизменной</w:t>
      </w:r>
      <w:proofErr w:type="spellEnd"/>
      <w:r w:rsidRPr="00474DE7">
        <w:rPr>
          <w:rFonts w:ascii="Times New Roman" w:hAnsi="Times New Roman" w:cs="Times New Roman"/>
          <w:sz w:val="28"/>
          <w:szCs w:val="28"/>
        </w:rPr>
        <w:t>  живой</w:t>
      </w:r>
      <w:proofErr w:type="gramEnd"/>
      <w:r w:rsidRPr="00474DE7">
        <w:rPr>
          <w:rFonts w:ascii="Times New Roman" w:hAnsi="Times New Roman" w:cs="Times New Roman"/>
          <w:sz w:val="28"/>
          <w:szCs w:val="28"/>
        </w:rPr>
        <w:t xml:space="preserve"> системой, т.е. биосистемой.  В зависимости от </w:t>
      </w:r>
      <w:proofErr w:type="gramStart"/>
      <w:r w:rsidRPr="00474DE7">
        <w:rPr>
          <w:rFonts w:ascii="Times New Roman" w:hAnsi="Times New Roman" w:cs="Times New Roman"/>
          <w:sz w:val="28"/>
          <w:szCs w:val="28"/>
        </w:rPr>
        <w:t>взаимодействия  со</w:t>
      </w:r>
      <w:proofErr w:type="gramEnd"/>
      <w:r w:rsidRPr="00474DE7">
        <w:rPr>
          <w:rFonts w:ascii="Times New Roman" w:hAnsi="Times New Roman" w:cs="Times New Roman"/>
          <w:sz w:val="28"/>
          <w:szCs w:val="28"/>
        </w:rPr>
        <w:t xml:space="preserve"> средой, ее состояние может быть различным. Чтобы охарактеризовать популяцию, нельзя ограничиваться лишь описанием качеств отдельных ее особей. Нужны групповые характеристики, выражающие </w:t>
      </w:r>
      <w:r w:rsidRPr="00474DE7">
        <w:rPr>
          <w:rFonts w:ascii="Times New Roman" w:hAnsi="Times New Roman" w:cs="Times New Roman"/>
          <w:sz w:val="28"/>
          <w:szCs w:val="28"/>
        </w:rPr>
        <w:lastRenderedPageBreak/>
        <w:t>особенности существования популяции в данных условиях. Так, демографические показатели (от греч. «демос» – народ) отражают количество особей в популяции и возможности воспроизводства в данных экологических условиях. Все основные экологические характеристики популяции – количественные. Самая главная характеристика, на которую обращают внимание, – численность популяции.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47850" cy="1304925"/>
            <wp:effectExtent l="0" t="0" r="0" b="9525"/>
            <wp:docPr id="6" name="Рисунок 6" descr="https://static-interneturok.cdnvideo.ru/content/konspekt_image/6615/a890b0489411c02db83c144cedc13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interneturok.cdnvideo.ru/content/konspekt_image/6615/a890b0489411c02db83c144cedc1348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130492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66900" cy="1247775"/>
            <wp:effectExtent l="0" t="0" r="0" b="9525"/>
            <wp:docPr id="5" name="Рисунок 5" descr="https://static-interneturok.cdnvideo.ru/content/konspekt_image/6616/cb27dc0f80332a03465dfc2307b22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interneturok.cdnvideo.ru/content/konspekt_image/6616/cb27dc0f80332a03465dfc2307b2255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28800" cy="1276350"/>
            <wp:effectExtent l="0" t="0" r="0" b="0"/>
            <wp:docPr id="4" name="Рисунок 4" descr="https://static-interneturok.cdnvideo.ru/content/konspekt_image/6617/d50b1b79175c6a78c6f8b2bc4beb46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interneturok.cdnvideo.ru/content/konspekt_image/6617/d50b1b79175c6a78c6f8b2bc4beb46d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27635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Численность популяции – количество особей в целом, которая находится в данной популяции. Численность сразу показывает благоприятные или нет условия проживания популяции на занимаемой территории.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Абсолютное число особей в каждой популяции считать чаще всего бывает нелегко, например, число всех мышей в поле или щук в озере. Поэтому используют другой показатель – плотность популяции. Она отражает среднее число особей, приходящихся на условно выбранную единицу пространства (их легко учесть: квадратный метр, квадратный километр площади, или литр, кубометр объема и т.д.).</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Соотношение особей по полу или возрасту отражает демографическую структуру популяции (половую и возрастную). Демографические показатели, такие как рождаемость, смертность и разница между ними, то есть выживаемость, важны для предсказания конкретных популяций.</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Большое значение в определении судьбы популяции имеет ее возрастная структура. Состояние популяции сильно зависит от доли особей, </w:t>
      </w:r>
      <w:r w:rsidRPr="00474DE7">
        <w:rPr>
          <w:rFonts w:ascii="Times New Roman" w:hAnsi="Times New Roman" w:cs="Times New Roman"/>
          <w:sz w:val="28"/>
          <w:szCs w:val="28"/>
        </w:rPr>
        <w:lastRenderedPageBreak/>
        <w:t>приступивших к размножению, количества молодняка, а также процента особей, закончивших размножаться, и т. д.</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2514600" cy="1943100"/>
            <wp:effectExtent l="0" t="0" r="0" b="0"/>
            <wp:docPr id="3" name="Рисунок 3" descr="https://static-interneturok.cdnvideo.ru/content/konspekt_image/6618/ffe1f57b80b3a84162ace8f287e4f0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interneturok.cdnvideo.ru/content/konspekt_image/6618/ffe1f57b80b3a84162ace8f287e4f06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943100"/>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При выращивании животных и растений, сбережении редких видов в заповедниках, а также организации искусственных биоценозов, очень важно учитывать возрастную структуру популяции. Еще одной из важнейших характеристик популяции является ее пространственная структура, то есть взаимоотношение особей конкретной популяции на определенной территории. Это связано с использованием природных ресурсов, необходимых для жизни.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Популяции животных имеют разную структуру и по характеру взаимоотношений между отдельными особями.</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876425" cy="1362075"/>
            <wp:effectExtent l="0" t="0" r="9525" b="9525"/>
            <wp:docPr id="2" name="Рисунок 2" descr="https://static-interneturok.cdnvideo.ru/content/konspekt_image/6619/b842d086367e4434a5573373de40f9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interneturok.cdnvideo.ru/content/konspekt_image/6619/b842d086367e4434a5573373de40f9e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6425" cy="136207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У некоторых видов все особи живут в одиночку, встречаясь лишь на период размножения. У других популяции включают такие объединения, как семьи, стада, стаи или колонии со своими сложными связями. Эти особенности характеризуют так называемую поведенческую, или этологическую структуру популяции (от греч. «</w:t>
      </w:r>
      <w:proofErr w:type="spellStart"/>
      <w:r w:rsidRPr="00474DE7">
        <w:rPr>
          <w:rFonts w:ascii="Times New Roman" w:hAnsi="Times New Roman" w:cs="Times New Roman"/>
          <w:sz w:val="28"/>
          <w:szCs w:val="28"/>
        </w:rPr>
        <w:t>этос</w:t>
      </w:r>
      <w:proofErr w:type="spellEnd"/>
      <w:r w:rsidRPr="00474DE7">
        <w:rPr>
          <w:rFonts w:ascii="Times New Roman" w:hAnsi="Times New Roman" w:cs="Times New Roman"/>
          <w:sz w:val="28"/>
          <w:szCs w:val="28"/>
        </w:rPr>
        <w:t>» – обычай, нрав и «логос» – учение).</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Состояние популяций</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Если в популяции многолетних деревьев большинство особей проходят все стадии развития, начиная от рождения и заканчивая смертью, то такая популяция считается нормальной и устойчивой. Если она представлена лишь в виде семян, зачатков или проростков, а цветущих и плодоносящих особей мало или их нет вовсе – это популяция внедряющего типа. Если же, наоборот, большинство особей – старые, уже не плодоносящие, то популяция, которую </w:t>
      </w:r>
      <w:r w:rsidRPr="00474DE7">
        <w:rPr>
          <w:rFonts w:ascii="Times New Roman" w:hAnsi="Times New Roman" w:cs="Times New Roman"/>
          <w:sz w:val="28"/>
          <w:szCs w:val="28"/>
        </w:rPr>
        <w:lastRenderedPageBreak/>
        <w:t>они образуют, является стареющей, и в ближайшем будущем выпадет из биогеоценоза.</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drawing>
          <wp:inline distT="0" distB="0" distL="0" distR="0">
            <wp:extent cx="1743075" cy="1247775"/>
            <wp:effectExtent l="0" t="0" r="9525" b="9525"/>
            <wp:docPr id="1" name="Рисунок 1" descr="https://static-interneturok.cdnvideo.ru/content/konspekt_image/6620/26daf31fdac937c7f9faacc196654f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atic-interneturok.cdnvideo.ru/content/konspekt_image/6620/26daf31fdac937c7f9faacc196654fb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3075" cy="1247775"/>
                    </a:xfrm>
                    <a:prstGeom prst="rect">
                      <a:avLst/>
                    </a:prstGeom>
                    <a:noFill/>
                    <a:ln>
                      <a:noFill/>
                    </a:ln>
                  </pic:spPr>
                </pic:pic>
              </a:graphicData>
            </a:graphic>
          </wp:inline>
        </w:drawing>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Территориальное поведение</w:t>
      </w:r>
    </w:p>
    <w:p w:rsidR="00474DE7" w:rsidRPr="00474DE7" w:rsidRDefault="00474DE7" w:rsidP="00474DE7">
      <w:pPr>
        <w:jc w:val="both"/>
        <w:rPr>
          <w:rFonts w:ascii="Times New Roman" w:hAnsi="Times New Roman" w:cs="Times New Roman"/>
          <w:sz w:val="28"/>
          <w:szCs w:val="28"/>
        </w:rPr>
      </w:pPr>
      <w:r w:rsidRPr="00474DE7">
        <w:rPr>
          <w:rFonts w:ascii="Times New Roman" w:hAnsi="Times New Roman" w:cs="Times New Roman"/>
          <w:sz w:val="28"/>
          <w:szCs w:val="28"/>
        </w:rPr>
        <w:t xml:space="preserve">Территориальное поведение характерно для птиц в период выведения птенцов и строительства гнезда, для многих оседло питающихся, таких как мыши, сурки, суслики, соболи, куницы и т.д., для ящериц, рыб и даже членистоногих: на территории они чувствуют себя в безопасности, потому что прекрасно знают, где можно найти пищу, а где укрыться. Способы охраны участков у разных видов животных различны: прямая агрессия, драки, чаще просто агрессивные демонстрации угрозы либо звуки. Кочующие животные также закономерно используют пространство, они регулярно </w:t>
      </w:r>
      <w:proofErr w:type="gramStart"/>
      <w:r w:rsidRPr="00474DE7">
        <w:rPr>
          <w:rFonts w:ascii="Times New Roman" w:hAnsi="Times New Roman" w:cs="Times New Roman"/>
          <w:sz w:val="28"/>
          <w:szCs w:val="28"/>
        </w:rPr>
        <w:t>перемещаются  по</w:t>
      </w:r>
      <w:proofErr w:type="gramEnd"/>
      <w:r w:rsidRPr="00474DE7">
        <w:rPr>
          <w:rFonts w:ascii="Times New Roman" w:hAnsi="Times New Roman" w:cs="Times New Roman"/>
          <w:sz w:val="28"/>
          <w:szCs w:val="28"/>
        </w:rPr>
        <w:t xml:space="preserve"> более обширным территориям и возвращаются на прежние места для восстановления там ресурсов. Кочуют животные только группами, стадами или стаями, так как в одиночку они не в состоянии успешно защищаться от хищников, попадая на новую территорию.</w:t>
      </w:r>
    </w:p>
    <w:p w:rsidR="004B3930" w:rsidRDefault="004B3930" w:rsidP="00F61858">
      <w:pPr>
        <w:jc w:val="both"/>
        <w:rPr>
          <w:rFonts w:ascii="Times New Roman" w:hAnsi="Times New Roman" w:cs="Times New Roman"/>
          <w:sz w:val="28"/>
          <w:szCs w:val="28"/>
        </w:rPr>
      </w:pPr>
      <w:r>
        <w:rPr>
          <w:noProof/>
          <w:lang w:eastAsia="ru-RU"/>
        </w:rPr>
        <w:drawing>
          <wp:inline distT="0" distB="0" distL="0" distR="0" wp14:anchorId="66F1E598" wp14:editId="5A8CE3E2">
            <wp:extent cx="4054378" cy="3036824"/>
            <wp:effectExtent l="0" t="0" r="3810" b="0"/>
            <wp:docPr id="23" name="Рисунок 23" descr="https://cf.ppt-online.org/files1/slide/q/Q1FtW0mv5eHJT9IRdDfkMOPYNbqBZyKAuphiga48XL/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f.ppt-online.org/files1/slide/q/Q1FtW0mv5eHJT9IRdDfkMOPYNbqBZyKAuphiga48XL/slide-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59226" cy="3040455"/>
                    </a:xfrm>
                    <a:prstGeom prst="rect">
                      <a:avLst/>
                    </a:prstGeom>
                    <a:noFill/>
                    <a:ln>
                      <a:noFill/>
                    </a:ln>
                  </pic:spPr>
                </pic:pic>
              </a:graphicData>
            </a:graphic>
          </wp:inline>
        </w:drawing>
      </w:r>
    </w:p>
    <w:p w:rsidR="009903DB" w:rsidRPr="004B3930" w:rsidRDefault="004B3930" w:rsidP="004B3930">
      <w:pPr>
        <w:rPr>
          <w:rFonts w:ascii="Times New Roman" w:hAnsi="Times New Roman" w:cs="Times New Roman"/>
          <w:sz w:val="28"/>
          <w:szCs w:val="28"/>
        </w:rPr>
      </w:pPr>
      <w:r>
        <w:rPr>
          <w:noProof/>
          <w:lang w:eastAsia="ru-RU"/>
        </w:rPr>
        <w:lastRenderedPageBreak/>
        <w:drawing>
          <wp:inline distT="0" distB="0" distL="0" distR="0" wp14:anchorId="55E0145C" wp14:editId="56F5DD8A">
            <wp:extent cx="5940425" cy="4455319"/>
            <wp:effectExtent l="0" t="0" r="3175" b="2540"/>
            <wp:docPr id="25" name="Рисунок 25" descr="https://ds03.infourok.ru/uploads/ex/0c6a/00058aa9-7378a410/img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s03.infourok.ru/uploads/ex/0c6a/00058aa9-7378a410/img3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9903DB" w:rsidRPr="004B3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AF2"/>
    <w:multiLevelType w:val="hybridMultilevel"/>
    <w:tmpl w:val="203852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1B"/>
    <w:rsid w:val="00474DE7"/>
    <w:rsid w:val="004B3930"/>
    <w:rsid w:val="009903DB"/>
    <w:rsid w:val="00CF078C"/>
    <w:rsid w:val="00D40E1B"/>
    <w:rsid w:val="00F61858"/>
    <w:rsid w:val="00FC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EE0B"/>
  <w15:chartTrackingRefBased/>
  <w15:docId w15:val="{ACEBA9AE-D044-4880-BFBF-3FC491B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8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631553">
      <w:bodyDiv w:val="1"/>
      <w:marLeft w:val="0"/>
      <w:marRight w:val="0"/>
      <w:marTop w:val="0"/>
      <w:marBottom w:val="0"/>
      <w:divBdr>
        <w:top w:val="none" w:sz="0" w:space="0" w:color="auto"/>
        <w:left w:val="none" w:sz="0" w:space="0" w:color="auto"/>
        <w:bottom w:val="none" w:sz="0" w:space="0" w:color="auto"/>
        <w:right w:val="none" w:sz="0" w:space="0" w:color="auto"/>
      </w:divBdr>
    </w:div>
    <w:div w:id="1981764042">
      <w:bodyDiv w:val="1"/>
      <w:marLeft w:val="0"/>
      <w:marRight w:val="0"/>
      <w:marTop w:val="0"/>
      <w:marBottom w:val="0"/>
      <w:divBdr>
        <w:top w:val="none" w:sz="0" w:space="0" w:color="auto"/>
        <w:left w:val="none" w:sz="0" w:space="0" w:color="auto"/>
        <w:bottom w:val="none" w:sz="0" w:space="0" w:color="auto"/>
        <w:right w:val="none" w:sz="0" w:space="0" w:color="auto"/>
      </w:divBdr>
    </w:div>
    <w:div w:id="20168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s://www.youtube.com/watch?v=tbfSfm1MVN0"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2020-04-26T18:31:00Z</dcterms:created>
  <dcterms:modified xsi:type="dcterms:W3CDTF">2020-04-26T18:51:00Z</dcterms:modified>
</cp:coreProperties>
</file>