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30C" w:rsidRPr="00A103D3" w:rsidRDefault="00B2230C" w:rsidP="00B223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Биология 7</w:t>
      </w:r>
      <w:r w:rsidRPr="00A103D3"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:rsidR="00B2230C" w:rsidRPr="00A103D3" w:rsidRDefault="00B2230C" w:rsidP="00B223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30</w:t>
      </w:r>
      <w:r>
        <w:rPr>
          <w:rFonts w:ascii="Times New Roman" w:hAnsi="Times New Roman" w:cs="Times New Roman"/>
          <w:b/>
          <w:sz w:val="28"/>
          <w:szCs w:val="28"/>
        </w:rPr>
        <w:t>.04</w:t>
      </w:r>
      <w:r w:rsidRPr="00A103D3">
        <w:rPr>
          <w:rFonts w:ascii="Times New Roman" w:hAnsi="Times New Roman" w:cs="Times New Roman"/>
          <w:b/>
          <w:sz w:val="28"/>
          <w:szCs w:val="28"/>
        </w:rPr>
        <w:t>.2020</w:t>
      </w:r>
    </w:p>
    <w:p w:rsidR="00B2230C" w:rsidRPr="003970DE" w:rsidRDefault="00B2230C" w:rsidP="00B223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03D3">
        <w:rPr>
          <w:rFonts w:ascii="Times New Roman" w:hAnsi="Times New Roman" w:cs="Times New Roman"/>
          <w:b/>
          <w:sz w:val="28"/>
          <w:szCs w:val="28"/>
        </w:rPr>
        <w:t>Тема: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Экосистема. Среда обитания организмов. Экологические факторы</w:t>
      </w:r>
    </w:p>
    <w:p w:rsidR="00B2230C" w:rsidRDefault="00B2230C" w:rsidP="00B223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E4941">
        <w:rPr>
          <w:rFonts w:ascii="Times New Roman" w:hAnsi="Times New Roman" w:cs="Times New Roman"/>
          <w:sz w:val="28"/>
          <w:szCs w:val="28"/>
        </w:rPr>
        <w:t>В тетради пишем числ</w:t>
      </w:r>
      <w:r>
        <w:rPr>
          <w:rFonts w:ascii="Times New Roman" w:hAnsi="Times New Roman" w:cs="Times New Roman"/>
          <w:sz w:val="28"/>
          <w:szCs w:val="28"/>
        </w:rPr>
        <w:t xml:space="preserve">о, тема урока, классная работа </w:t>
      </w:r>
      <w:r w:rsidRPr="006E67FE">
        <w:rPr>
          <w:rFonts w:ascii="Times New Roman" w:hAnsi="Times New Roman" w:cs="Times New Roman"/>
          <w:color w:val="FF0000"/>
          <w:sz w:val="28"/>
          <w:szCs w:val="28"/>
        </w:rPr>
        <w:t>НЕ ПИШЕМ.</w:t>
      </w:r>
    </w:p>
    <w:p w:rsidR="00B2230C" w:rsidRDefault="00B2230C" w:rsidP="00B2230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E4941">
        <w:rPr>
          <w:rFonts w:ascii="Times New Roman" w:hAnsi="Times New Roman" w:cs="Times New Roman"/>
          <w:sz w:val="28"/>
          <w:szCs w:val="28"/>
        </w:rPr>
        <w:t xml:space="preserve"> тетрадь переписываем все схемы</w:t>
      </w:r>
      <w:r>
        <w:rPr>
          <w:rFonts w:ascii="Times New Roman" w:hAnsi="Times New Roman" w:cs="Times New Roman"/>
          <w:sz w:val="28"/>
          <w:szCs w:val="28"/>
        </w:rPr>
        <w:t>, таблицы, определения</w:t>
      </w:r>
      <w:r w:rsidRPr="005E4941">
        <w:rPr>
          <w:rFonts w:ascii="Times New Roman" w:hAnsi="Times New Roman" w:cs="Times New Roman"/>
          <w:sz w:val="28"/>
          <w:szCs w:val="28"/>
        </w:rPr>
        <w:t xml:space="preserve">, которые Вам встречаются в </w:t>
      </w:r>
      <w:r w:rsidR="004F14B0">
        <w:rPr>
          <w:rFonts w:ascii="Times New Roman" w:hAnsi="Times New Roman" w:cs="Times New Roman"/>
          <w:sz w:val="28"/>
          <w:szCs w:val="28"/>
        </w:rPr>
        <w:t>учебнике, §61,62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4941">
        <w:rPr>
          <w:rFonts w:ascii="Times New Roman" w:hAnsi="Times New Roman" w:cs="Times New Roman"/>
          <w:sz w:val="28"/>
          <w:szCs w:val="28"/>
        </w:rPr>
        <w:t xml:space="preserve">( </w:t>
      </w:r>
      <w:r w:rsidRPr="005E4941">
        <w:rPr>
          <w:rFonts w:ascii="Times New Roman" w:hAnsi="Times New Roman" w:cs="Times New Roman"/>
          <w:color w:val="FF0000"/>
          <w:sz w:val="28"/>
          <w:szCs w:val="28"/>
        </w:rPr>
        <w:t>мне</w:t>
      </w:r>
      <w:proofErr w:type="gramEnd"/>
      <w:r w:rsidRPr="005E4941">
        <w:rPr>
          <w:rFonts w:ascii="Times New Roman" w:hAnsi="Times New Roman" w:cs="Times New Roman"/>
          <w:color w:val="FF0000"/>
          <w:sz w:val="28"/>
          <w:szCs w:val="28"/>
        </w:rPr>
        <w:t xml:space="preserve"> в личные сообщения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по возможности прислать</w:t>
      </w:r>
      <w:r w:rsidRPr="005E4941">
        <w:rPr>
          <w:rFonts w:ascii="Times New Roman" w:hAnsi="Times New Roman" w:cs="Times New Roman"/>
          <w:color w:val="FF0000"/>
          <w:sz w:val="28"/>
          <w:szCs w:val="28"/>
        </w:rPr>
        <w:t xml:space="preserve"> фотоотчет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4941">
        <w:rPr>
          <w:rFonts w:ascii="Times New Roman" w:hAnsi="Times New Roman" w:cs="Times New Roman"/>
          <w:color w:val="FF0000"/>
          <w:sz w:val="28"/>
          <w:szCs w:val="28"/>
        </w:rPr>
        <w:t>о проделанной работе</w:t>
      </w:r>
      <w:r w:rsidRPr="005E4941">
        <w:rPr>
          <w:rFonts w:ascii="Times New Roman" w:hAnsi="Times New Roman" w:cs="Times New Roman"/>
          <w:sz w:val="28"/>
          <w:szCs w:val="28"/>
        </w:rPr>
        <w:t>).</w:t>
      </w:r>
    </w:p>
    <w:p w:rsidR="00B2230C" w:rsidRDefault="00B2230C" w:rsidP="00B2230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A103D3">
        <w:rPr>
          <w:rFonts w:ascii="Times New Roman" w:hAnsi="Times New Roman" w:cs="Times New Roman"/>
          <w:sz w:val="28"/>
          <w:szCs w:val="28"/>
        </w:rPr>
        <w:t xml:space="preserve">Ниже представлен </w:t>
      </w:r>
      <w:r>
        <w:rPr>
          <w:rFonts w:ascii="Times New Roman" w:hAnsi="Times New Roman" w:cs="Times New Roman"/>
          <w:sz w:val="28"/>
          <w:szCs w:val="28"/>
        </w:rPr>
        <w:t>конспект, который вы читаете и учите (самое главное конспектируете).</w:t>
      </w:r>
    </w:p>
    <w:p w:rsidR="00B2230C" w:rsidRPr="00A103D3" w:rsidRDefault="00B2230C" w:rsidP="00B2230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r w:rsidR="004F14B0">
        <w:rPr>
          <w:rFonts w:ascii="Times New Roman" w:hAnsi="Times New Roman" w:cs="Times New Roman"/>
          <w:sz w:val="28"/>
          <w:szCs w:val="28"/>
        </w:rPr>
        <w:t>§61,62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r w:rsidRPr="00A103D3">
        <w:rPr>
          <w:rFonts w:ascii="Times New Roman" w:hAnsi="Times New Roman" w:cs="Times New Roman"/>
          <w:sz w:val="28"/>
          <w:szCs w:val="28"/>
        </w:rPr>
        <w:t xml:space="preserve">прочитать и ответить на </w:t>
      </w:r>
      <w:r>
        <w:rPr>
          <w:rFonts w:ascii="Times New Roman" w:hAnsi="Times New Roman" w:cs="Times New Roman"/>
          <w:sz w:val="28"/>
          <w:szCs w:val="28"/>
        </w:rPr>
        <w:t>вопросы в конце параграфа устно.</w:t>
      </w:r>
    </w:p>
    <w:p w:rsidR="0079355B" w:rsidRDefault="00B2230C" w:rsidP="00156FEB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Опорный конспект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Экология</w:t>
      </w:r>
      <w:r w:rsidRPr="00156FEB">
        <w:rPr>
          <w:rFonts w:ascii="Times New Roman" w:hAnsi="Times New Roman" w:cs="Times New Roman"/>
          <w:sz w:val="28"/>
          <w:szCs w:val="28"/>
        </w:rPr>
        <w:t> — наука, изучающая взаимоотношения организмов между собой и со средой обитания. Она рассматривает особенности развития, размножения и выживания особей, структуру и динамику популяций и сообществ в зависимости от окружающей среды.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Среды обитания организмов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Условия существования</w:t>
      </w:r>
      <w:r w:rsidRPr="00156FEB">
        <w:rPr>
          <w:rFonts w:ascii="Times New Roman" w:hAnsi="Times New Roman" w:cs="Times New Roman"/>
          <w:sz w:val="28"/>
          <w:szCs w:val="28"/>
        </w:rPr>
        <w:t> — совокупность факторов среды, без которых живые организмы не могут существовать.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Среда обитания</w:t>
      </w:r>
      <w:r w:rsidRPr="00156FEB">
        <w:rPr>
          <w:rFonts w:ascii="Times New Roman" w:hAnsi="Times New Roman" w:cs="Times New Roman"/>
          <w:sz w:val="28"/>
          <w:szCs w:val="28"/>
        </w:rPr>
        <w:t> (среда жизни) — это часть природы, окружающая живые организмы и оказывающая на них определённое воздействие. На нашей планете живые организмы освоили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4 среды</w:t>
      </w:r>
      <w:r w:rsidRPr="00156FEB">
        <w:rPr>
          <w:rFonts w:ascii="Times New Roman" w:hAnsi="Times New Roman" w:cs="Times New Roman"/>
          <w:sz w:val="28"/>
          <w:szCs w:val="28"/>
        </w:rPr>
        <w:t> обитания: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водную, наземно-воздушную, почвенную </w:t>
      </w:r>
      <w:r w:rsidRPr="00156FEB">
        <w:rPr>
          <w:rFonts w:ascii="Times New Roman" w:hAnsi="Times New Roman" w:cs="Times New Roman"/>
          <w:sz w:val="28"/>
          <w:szCs w:val="28"/>
        </w:rPr>
        <w:t>и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 организменную.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324225" cy="2954405"/>
            <wp:effectExtent l="0" t="0" r="0" b="0"/>
            <wp:docPr id="2" name="Рисунок 2" descr="Среды обитания организм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реды обитания организмов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810" cy="2959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lastRenderedPageBreak/>
        <w:t>В процессе эволюции у организмов выработались различные приспособления к среде обитания —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адаптации</w:t>
      </w:r>
      <w:r w:rsidRPr="00156FEB">
        <w:rPr>
          <w:rFonts w:ascii="Times New Roman" w:hAnsi="Times New Roman" w:cs="Times New Roman"/>
          <w:sz w:val="28"/>
          <w:szCs w:val="28"/>
        </w:rPr>
        <w:t>. Существует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три основных пути приспособления</w:t>
      </w:r>
      <w:r w:rsidRPr="00156FEB">
        <w:rPr>
          <w:rFonts w:ascii="Times New Roman" w:hAnsi="Times New Roman" w:cs="Times New Roman"/>
          <w:sz w:val="28"/>
          <w:szCs w:val="28"/>
        </w:rPr>
        <w:t> организмов к условиям окружающей среды: активный путь, пассивный путь и избегание неблагоприятных воздействий. Адаптации можно разделить на </w:t>
      </w:r>
      <w:r w:rsidRPr="00156FEB">
        <w:rPr>
          <w:rFonts w:ascii="Times New Roman" w:hAnsi="Times New Roman" w:cs="Times New Roman"/>
          <w:i/>
          <w:iCs/>
          <w:sz w:val="28"/>
          <w:szCs w:val="28"/>
        </w:rPr>
        <w:t>биохимические, морфологические, физиологические, этологические</w:t>
      </w:r>
      <w:r w:rsidRPr="00156FEB">
        <w:rPr>
          <w:rFonts w:ascii="Times New Roman" w:hAnsi="Times New Roman" w:cs="Times New Roman"/>
          <w:sz w:val="28"/>
          <w:szCs w:val="28"/>
        </w:rPr>
        <w:t> и др.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ЭКОЛОГИЧЕСКИЕ ФАКТОРЫ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Отдельные элементы среды, которые воздействуют на организмы, называются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экологическими факторами</w:t>
      </w:r>
      <w:r w:rsidRPr="00156FEB">
        <w:rPr>
          <w:rFonts w:ascii="Times New Roman" w:hAnsi="Times New Roman" w:cs="Times New Roman"/>
          <w:sz w:val="28"/>
          <w:szCs w:val="28"/>
        </w:rPr>
        <w:t>. Выделяют следующие экологические факторы: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абиотические, биотические, антропогенные</w:t>
      </w:r>
      <w:r w:rsidRPr="00156FEB">
        <w:rPr>
          <w:rFonts w:ascii="Times New Roman" w:hAnsi="Times New Roman" w:cs="Times New Roman"/>
          <w:sz w:val="28"/>
          <w:szCs w:val="28"/>
        </w:rPr>
        <w:t>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Абиотические</w:t>
      </w:r>
      <w:r w:rsidRPr="00156FEB">
        <w:rPr>
          <w:rFonts w:ascii="Times New Roman" w:hAnsi="Times New Roman" w:cs="Times New Roman"/>
          <w:sz w:val="28"/>
          <w:szCs w:val="28"/>
        </w:rPr>
        <w:t> факторы — компоненты неживой природы.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Биотические</w:t>
      </w:r>
      <w:r w:rsidRPr="00156FEB">
        <w:rPr>
          <w:rFonts w:ascii="Times New Roman" w:hAnsi="Times New Roman" w:cs="Times New Roman"/>
          <w:sz w:val="28"/>
          <w:szCs w:val="28"/>
        </w:rPr>
        <w:t> факторы — воздействие живых организмов друг на друга (взаимодействие между особями в популяциях и между популяциями в сообществах).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Антропогенные</w:t>
      </w:r>
      <w:r w:rsidRPr="00156FEB">
        <w:rPr>
          <w:rFonts w:ascii="Times New Roman" w:hAnsi="Times New Roman" w:cs="Times New Roman"/>
          <w:sz w:val="28"/>
          <w:szCs w:val="28"/>
        </w:rPr>
        <w:t> факторы — деятельность человека, приводящая либо к прямому воздействию на живые организмы, либо к изменению среды их обитания (охота, промысел, сведение лесов, загрязнение, эрозия почв и др.).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Факторы среды</w:t>
      </w:r>
      <w:r w:rsidRPr="00156FEB">
        <w:rPr>
          <w:rFonts w:ascii="Times New Roman" w:hAnsi="Times New Roman" w:cs="Times New Roman"/>
          <w:sz w:val="28"/>
          <w:szCs w:val="28"/>
        </w:rPr>
        <w:t> имеют количественное выражение. По отношению к каждому фактору можно выделить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зону оптимума</w:t>
      </w:r>
      <w:r w:rsidRPr="00156FEB">
        <w:rPr>
          <w:rFonts w:ascii="Times New Roman" w:hAnsi="Times New Roman" w:cs="Times New Roman"/>
          <w:sz w:val="28"/>
          <w:szCs w:val="28"/>
        </w:rPr>
        <w:t> (зону нормальной жизнедеятельности),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зону пессимума</w:t>
      </w:r>
      <w:r w:rsidRPr="00156FEB">
        <w:rPr>
          <w:rFonts w:ascii="Times New Roman" w:hAnsi="Times New Roman" w:cs="Times New Roman"/>
          <w:sz w:val="28"/>
          <w:szCs w:val="28"/>
        </w:rPr>
        <w:t> (зону угнетения) и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пределы выносливости</w:t>
      </w:r>
      <w:r w:rsidRPr="00156FEB">
        <w:rPr>
          <w:rFonts w:ascii="Times New Roman" w:hAnsi="Times New Roman" w:cs="Times New Roman"/>
          <w:sz w:val="28"/>
          <w:szCs w:val="28"/>
        </w:rPr>
        <w:t> организма.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Оптимум </w:t>
      </w:r>
      <w:r w:rsidRPr="00156FEB">
        <w:rPr>
          <w:rFonts w:ascii="Times New Roman" w:hAnsi="Times New Roman" w:cs="Times New Roman"/>
          <w:sz w:val="28"/>
          <w:szCs w:val="28"/>
        </w:rPr>
        <w:t>— такое количество экологического фактора, при котором интенсивность жизнедеятельности организмов максимальна. В зоне пессимума жизнедеятельность организмов угнетена. За пределами выносливости существование организма невозможно. </w:t>
      </w:r>
      <w:proofErr w:type="spellStart"/>
      <w:r w:rsidRPr="00156FEB">
        <w:rPr>
          <w:rFonts w:ascii="Times New Roman" w:hAnsi="Times New Roman" w:cs="Times New Roman"/>
          <w:sz w:val="28"/>
          <w:szCs w:val="28"/>
        </w:rPr>
        <w:t>Различают</w:t>
      </w:r>
      <w:r w:rsidRPr="00156FEB">
        <w:rPr>
          <w:rFonts w:ascii="Times New Roman" w:hAnsi="Times New Roman" w:cs="Times New Roman"/>
          <w:i/>
          <w:iCs/>
          <w:sz w:val="28"/>
          <w:szCs w:val="28"/>
        </w:rPr>
        <w:t>нижний</w:t>
      </w:r>
      <w:proofErr w:type="spellEnd"/>
      <w:r w:rsidRPr="00156FEB">
        <w:rPr>
          <w:rFonts w:ascii="Times New Roman" w:hAnsi="Times New Roman" w:cs="Times New Roman"/>
          <w:i/>
          <w:iCs/>
          <w:sz w:val="28"/>
          <w:szCs w:val="28"/>
        </w:rPr>
        <w:t xml:space="preserve"> и верхний</w:t>
      </w:r>
      <w:r w:rsidRPr="00156FEB">
        <w:rPr>
          <w:rFonts w:ascii="Times New Roman" w:hAnsi="Times New Roman" w:cs="Times New Roman"/>
          <w:sz w:val="28"/>
          <w:szCs w:val="28"/>
        </w:rPr>
        <w:t> предел выносливости.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56FE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524375" cy="2991827"/>
            <wp:effectExtent l="0" t="0" r="0" b="0"/>
            <wp:docPr id="4" name="Рисунок 4" descr="экологические фа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экологические факторы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6857" cy="2993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lastRenderedPageBreak/>
        <w:t>■ </w:t>
      </w:r>
      <w:r w:rsidRPr="00156FEB">
        <w:rPr>
          <w:rFonts w:ascii="Times New Roman" w:hAnsi="Times New Roman" w:cs="Times New Roman"/>
          <w:b/>
          <w:bCs/>
          <w:sz w:val="28"/>
          <w:szCs w:val="28"/>
          <w:u w:val="single"/>
        </w:rPr>
        <w:t>Абиотические факторы</w:t>
      </w:r>
    </w:p>
    <w:p w:rsidR="00156FEB" w:rsidRPr="00156FEB" w:rsidRDefault="00156FEB" w:rsidP="00156FEB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Температура</w:t>
      </w:r>
      <w:r w:rsidRPr="00156FEB">
        <w:rPr>
          <w:rFonts w:ascii="Times New Roman" w:hAnsi="Times New Roman" w:cs="Times New Roman"/>
          <w:sz w:val="28"/>
          <w:szCs w:val="28"/>
        </w:rPr>
        <w:t>. Приспособления к колебаниям температуры: миграция — переселение в более благоприятные условия, анабиоз — состояние резкого угнетения жизненных процессов, когда видимые проявления жизни временно прекращаются (спячка — животные, споры — микроорганизмы, цисты — простейшие).</w:t>
      </w:r>
    </w:p>
    <w:p w:rsidR="00156FEB" w:rsidRPr="00156FEB" w:rsidRDefault="00156FEB" w:rsidP="00156FEB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Свет</w:t>
      </w:r>
      <w:r w:rsidRPr="00156FEB">
        <w:rPr>
          <w:rFonts w:ascii="Times New Roman" w:hAnsi="Times New Roman" w:cs="Times New Roman"/>
          <w:sz w:val="28"/>
          <w:szCs w:val="28"/>
        </w:rPr>
        <w:t>. По отношению к свету различают растения: светолюбивые — растения открытых, постоянно освещаемых местообитаний; тенелюбивые (</w:t>
      </w:r>
      <w:proofErr w:type="spellStart"/>
      <w:r w:rsidRPr="00156FEB">
        <w:rPr>
          <w:rFonts w:ascii="Times New Roman" w:hAnsi="Times New Roman" w:cs="Times New Roman"/>
          <w:sz w:val="28"/>
          <w:szCs w:val="28"/>
        </w:rPr>
        <w:t>сциофиты</w:t>
      </w:r>
      <w:proofErr w:type="spellEnd"/>
      <w:r w:rsidRPr="00156FEB">
        <w:rPr>
          <w:rFonts w:ascii="Times New Roman" w:hAnsi="Times New Roman" w:cs="Times New Roman"/>
          <w:sz w:val="28"/>
          <w:szCs w:val="28"/>
        </w:rPr>
        <w:t>) — растения затенённых местообитаний; теневыносливые (факультативные гелиофиты) — растения, произрастающие в условиях разной световой обеспеченности. Для животных свет играет информационную роль (таксисы). Фотопериодизм — реакция организма на длину дня (светлого времени суток).</w:t>
      </w:r>
    </w:p>
    <w:p w:rsidR="00156FEB" w:rsidRPr="00156FEB" w:rsidRDefault="00156FEB" w:rsidP="00156FEB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Влага</w:t>
      </w:r>
      <w:r w:rsidRPr="00156FEB">
        <w:rPr>
          <w:rFonts w:ascii="Times New Roman" w:hAnsi="Times New Roman" w:cs="Times New Roman"/>
          <w:sz w:val="28"/>
          <w:szCs w:val="28"/>
        </w:rPr>
        <w:t>. По отношению к влаге растения делятся на: гидрофиты — водные растения (кувшинка, ряска, стрелолист); гигрофиты — растения влажных (избыточного увлажнения) местообитаний (аир, вахта); мезофиты — растения нормальных условий влажности (ландыш, валериана); ксерофиты — растения сухих местообитаний (саксаул, верблюжья колючка, кактус).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Правило Бергмана</w:t>
      </w:r>
      <w:r w:rsidRPr="00156FEB">
        <w:rPr>
          <w:rFonts w:ascii="Times New Roman" w:hAnsi="Times New Roman" w:cs="Times New Roman"/>
          <w:sz w:val="28"/>
          <w:szCs w:val="28"/>
        </w:rPr>
        <w:t>: теплокровные животные, обитающие в холодных климатических зонах, имеют большие размеры тела, чем их сородичи в более тёплых местообитаниях.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Правило Аллена</w:t>
      </w:r>
      <w:r w:rsidRPr="00156FEB">
        <w:rPr>
          <w:rFonts w:ascii="Times New Roman" w:hAnsi="Times New Roman" w:cs="Times New Roman"/>
          <w:sz w:val="28"/>
          <w:szCs w:val="28"/>
        </w:rPr>
        <w:t>: выступающие части (ушные раковины, клювы, хвосты, конечности) увеличиваются при продвижении к югу.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■ </w:t>
      </w:r>
      <w:r w:rsidRPr="00156FEB">
        <w:rPr>
          <w:rFonts w:ascii="Times New Roman" w:hAnsi="Times New Roman" w:cs="Times New Roman"/>
          <w:b/>
          <w:bCs/>
          <w:sz w:val="28"/>
          <w:szCs w:val="28"/>
          <w:u w:val="single"/>
        </w:rPr>
        <w:t>Биотические факторы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1) Взаимоотношения организмов разных видов</w:t>
      </w:r>
    </w:p>
    <w:p w:rsidR="00156FEB" w:rsidRPr="00156FEB" w:rsidRDefault="00156FEB" w:rsidP="00156FEB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Хищничество</w:t>
      </w:r>
      <w:r w:rsidRPr="00156FEB">
        <w:rPr>
          <w:rFonts w:ascii="Times New Roman" w:hAnsi="Times New Roman" w:cs="Times New Roman"/>
          <w:sz w:val="28"/>
          <w:szCs w:val="28"/>
        </w:rPr>
        <w:t> — взаимодействие, при котором один организм (хищник) использует в пищу другой (жертву).</w:t>
      </w:r>
    </w:p>
    <w:p w:rsidR="00156FEB" w:rsidRPr="00156FEB" w:rsidRDefault="00156FEB" w:rsidP="00156FEB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Нейтрализм</w:t>
      </w:r>
      <w:r w:rsidRPr="00156FEB">
        <w:rPr>
          <w:rFonts w:ascii="Times New Roman" w:hAnsi="Times New Roman" w:cs="Times New Roman"/>
          <w:sz w:val="28"/>
          <w:szCs w:val="28"/>
        </w:rPr>
        <w:t> — два вида существуют на одной территории («соседи»), но не взаимодействуют друг с другом.</w:t>
      </w:r>
    </w:p>
    <w:p w:rsidR="00156FEB" w:rsidRPr="00156FEB" w:rsidRDefault="00156FEB" w:rsidP="00156FEB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Межвидовая конкуренция</w:t>
      </w:r>
      <w:r w:rsidRPr="00156FEB">
        <w:rPr>
          <w:rFonts w:ascii="Times New Roman" w:hAnsi="Times New Roman" w:cs="Times New Roman"/>
          <w:sz w:val="28"/>
          <w:szCs w:val="28"/>
        </w:rPr>
        <w:t> — взаимодействие (соревнование) между особями разных видов, имеющих сходные потребности (в пище, местах гнездования).</w:t>
      </w:r>
    </w:p>
    <w:p w:rsidR="00156FEB" w:rsidRPr="00156FEB" w:rsidRDefault="00156FEB" w:rsidP="00156FEB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Симбиоз</w:t>
      </w:r>
      <w:r w:rsidRPr="00156FEB">
        <w:rPr>
          <w:rFonts w:ascii="Times New Roman" w:hAnsi="Times New Roman" w:cs="Times New Roman"/>
          <w:sz w:val="28"/>
          <w:szCs w:val="28"/>
        </w:rPr>
        <w:t> — совместное существование двух видов организмов. Один вид (симбионт) существует благодаря эксплуатации другого (хозяина). </w:t>
      </w:r>
      <w:r w:rsidRPr="00156FEB">
        <w:rPr>
          <w:rFonts w:ascii="Times New Roman" w:hAnsi="Times New Roman" w:cs="Times New Roman"/>
          <w:i/>
          <w:iCs/>
          <w:sz w:val="28"/>
          <w:szCs w:val="28"/>
          <w:u w:val="single"/>
        </w:rPr>
        <w:t>Формы симбиоза:</w:t>
      </w:r>
    </w:p>
    <w:p w:rsidR="00156FEB" w:rsidRPr="00156FEB" w:rsidRDefault="00156FEB" w:rsidP="00156FEB">
      <w:pPr>
        <w:numPr>
          <w:ilvl w:val="1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Комменсализм (нахлебничество) — выгоду получает только комменсал, присутствие которого для партнёра остаётся безразличным (рыба-прилипала).</w:t>
      </w:r>
    </w:p>
    <w:p w:rsidR="00156FEB" w:rsidRPr="00156FEB" w:rsidRDefault="00156FEB" w:rsidP="00156FEB">
      <w:pPr>
        <w:numPr>
          <w:ilvl w:val="1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Мутуализм — форма сожительства, при которой оба организма извлекают выгоду друг от друга и ни одна сторона не может существовать без другой (клубеньковые бактерии).</w:t>
      </w:r>
    </w:p>
    <w:p w:rsidR="00156FEB" w:rsidRPr="00156FEB" w:rsidRDefault="00156FEB" w:rsidP="00156FEB">
      <w:pPr>
        <w:numPr>
          <w:ilvl w:val="1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Паразитизм характеризуется антагонистическими отношениями: паразит, питаясь за счёт хозяина (его тканей, крови, питательных веществ), причиняет ему вред, хозяин стремится уничтожить или удалить паразита либо подавить его активность и жизнеспособность.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2) Взаимоотношения организмов одного вида</w:t>
      </w:r>
    </w:p>
    <w:p w:rsidR="00156FEB" w:rsidRPr="00156FEB" w:rsidRDefault="00156FEB" w:rsidP="00156FEB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Внутривидовая конкуренция</w:t>
      </w:r>
      <w:r w:rsidRPr="00156FEB">
        <w:rPr>
          <w:rFonts w:ascii="Times New Roman" w:hAnsi="Times New Roman" w:cs="Times New Roman"/>
          <w:sz w:val="28"/>
          <w:szCs w:val="28"/>
        </w:rPr>
        <w:t> — соревнование между особями одного вида за ресурс, имеющийся в ограниченном количестве.</w:t>
      </w:r>
    </w:p>
    <w:p w:rsidR="00156FEB" w:rsidRPr="00156FEB" w:rsidRDefault="00156FEB" w:rsidP="00156FEB">
      <w:pPr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Кооперация</w:t>
      </w:r>
      <w:r w:rsidRPr="00156FEB">
        <w:rPr>
          <w:rFonts w:ascii="Times New Roman" w:hAnsi="Times New Roman" w:cs="Times New Roman"/>
          <w:sz w:val="28"/>
          <w:szCs w:val="28"/>
        </w:rPr>
        <w:t> — сотрудничество, стайный, стадный образ жизни многих животных позволяет им успешно защищаться от хищников, обеспечивать выживание детёнышей.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■ </w:t>
      </w:r>
      <w:r w:rsidRPr="00156FEB">
        <w:rPr>
          <w:rFonts w:ascii="Times New Roman" w:hAnsi="Times New Roman" w:cs="Times New Roman"/>
          <w:b/>
          <w:bCs/>
          <w:sz w:val="28"/>
          <w:szCs w:val="28"/>
          <w:u w:val="single"/>
        </w:rPr>
        <w:t>Антропогенные факторы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Воздействие деятельности человека:</w:t>
      </w:r>
    </w:p>
    <w:p w:rsidR="00156FEB" w:rsidRPr="00156FEB" w:rsidRDefault="00156FEB" w:rsidP="00156FEB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Положительное воздействие </w:t>
      </w:r>
      <w:r w:rsidRPr="00156FEB">
        <w:rPr>
          <w:rFonts w:ascii="Times New Roman" w:hAnsi="Times New Roman" w:cs="Times New Roman"/>
          <w:sz w:val="28"/>
          <w:szCs w:val="28"/>
        </w:rPr>
        <w:t>(разумное преобразование природы: посадка лесов, создание искусственных водохранилищ и т. д.).</w:t>
      </w:r>
    </w:p>
    <w:p w:rsidR="00156FEB" w:rsidRPr="00156FEB" w:rsidRDefault="00156FEB" w:rsidP="00156FEB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b/>
          <w:bCs/>
          <w:sz w:val="28"/>
          <w:szCs w:val="28"/>
        </w:rPr>
        <w:t>Отрицательное воздействие</w:t>
      </w:r>
      <w:r w:rsidRPr="00156FEB">
        <w:rPr>
          <w:rFonts w:ascii="Times New Roman" w:hAnsi="Times New Roman" w:cs="Times New Roman"/>
          <w:sz w:val="28"/>
          <w:szCs w:val="28"/>
        </w:rPr>
        <w:t> (загрязнение Мирового океана; парниковый эффект и т. д.}.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pict>
          <v:rect id="_x0000_i1028" style="width:630.95pt;height:.75pt" o:hrpct="0" o:hralign="center" o:hrstd="t" o:hr="t" fillcolor="#a0a0a0" stroked="f"/>
        </w:pic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Способность живых организмов переносить количественные колебания действия экологического фактора в той или иной степени называется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>экологической валентностью</w:t>
      </w:r>
      <w:r w:rsidRPr="00156FEB">
        <w:rPr>
          <w:rFonts w:ascii="Times New Roman" w:hAnsi="Times New Roman" w:cs="Times New Roman"/>
          <w:sz w:val="28"/>
          <w:szCs w:val="28"/>
        </w:rPr>
        <w:t> (толерантностью, устойчивостью, пластичностью). Интервал значений экологического фактора между верхним и нижним пределами выносливости называется </w:t>
      </w:r>
      <w:r w:rsidRPr="00156FE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зоной толерантности</w:t>
      </w:r>
      <w:r w:rsidRPr="00156FEB">
        <w:rPr>
          <w:rFonts w:ascii="Times New Roman" w:hAnsi="Times New Roman" w:cs="Times New Roman"/>
          <w:sz w:val="28"/>
          <w:szCs w:val="28"/>
        </w:rPr>
        <w:t>. Виды с широкой зоной толерантности называются </w:t>
      </w:r>
      <w:r w:rsidRPr="00156FEB">
        <w:rPr>
          <w:rFonts w:ascii="Times New Roman" w:hAnsi="Times New Roman" w:cs="Times New Roman"/>
          <w:i/>
          <w:iCs/>
          <w:sz w:val="28"/>
          <w:szCs w:val="28"/>
        </w:rPr>
        <w:t>эврибионтными</w:t>
      </w:r>
      <w:r w:rsidRPr="00156FEB">
        <w:rPr>
          <w:rFonts w:ascii="Times New Roman" w:hAnsi="Times New Roman" w:cs="Times New Roman"/>
          <w:sz w:val="28"/>
          <w:szCs w:val="28"/>
        </w:rPr>
        <w:t>, с узкой — </w:t>
      </w:r>
      <w:r w:rsidRPr="00156FEB">
        <w:rPr>
          <w:rFonts w:ascii="Times New Roman" w:hAnsi="Times New Roman" w:cs="Times New Roman"/>
          <w:i/>
          <w:iCs/>
          <w:sz w:val="28"/>
          <w:szCs w:val="28"/>
        </w:rPr>
        <w:t>стенобионтными</w:t>
      </w:r>
      <w:r w:rsidRPr="00156FEB">
        <w:rPr>
          <w:rFonts w:ascii="Times New Roman" w:hAnsi="Times New Roman" w:cs="Times New Roman"/>
          <w:sz w:val="28"/>
          <w:szCs w:val="28"/>
        </w:rPr>
        <w:t>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t>Экологический фактор, количественное значение которого выходит за пределы выносливости вида, называется 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t xml:space="preserve">лимитирующим </w:t>
      </w:r>
      <w:r w:rsidRPr="00156FEB">
        <w:rPr>
          <w:rFonts w:ascii="Times New Roman" w:hAnsi="Times New Roman" w:cs="Times New Roman"/>
          <w:b/>
          <w:bCs/>
          <w:sz w:val="28"/>
          <w:szCs w:val="28"/>
        </w:rPr>
        <w:lastRenderedPageBreak/>
        <w:t>(ограничивающим) фактором</w:t>
      </w:r>
      <w:r w:rsidRPr="00156FEB">
        <w:rPr>
          <w:rFonts w:ascii="Times New Roman" w:hAnsi="Times New Roman" w:cs="Times New Roman"/>
          <w:sz w:val="28"/>
          <w:szCs w:val="28"/>
        </w:rPr>
        <w:t>. Такой фактор будет ограничивать распространение вида даже в том случае, если все остальные факторы будут благоприятными. Лимитирующие факторы определяют географический ареал вида.</w: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676775" cy="3253409"/>
            <wp:effectExtent l="0" t="0" r="0" b="4445"/>
            <wp:docPr id="3" name="Рисунок 3" descr="экологические факторы комплек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экологические факторы комплек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823" cy="325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  <w:r w:rsidRPr="00156FEB">
        <w:rPr>
          <w:rFonts w:ascii="Times New Roman" w:hAnsi="Times New Roman" w:cs="Times New Roman"/>
          <w:sz w:val="28"/>
          <w:szCs w:val="28"/>
        </w:rPr>
        <w:pict>
          <v:rect id="_x0000_i1030" style="width:630.95pt;height:.75pt" o:hrpct="0" o:hralign="center" o:hrstd="t" o:hr="t" fillcolor="#a0a0a0" stroked="f"/>
        </w:pict>
      </w:r>
    </w:p>
    <w:p w:rsidR="00156FEB" w:rsidRPr="00156FEB" w:rsidRDefault="00156FEB" w:rsidP="00156FE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156FEB" w:rsidRPr="00156F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223D5"/>
    <w:multiLevelType w:val="multilevel"/>
    <w:tmpl w:val="C130E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54E6AF2"/>
    <w:multiLevelType w:val="hybridMultilevel"/>
    <w:tmpl w:val="203852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A7006E"/>
    <w:multiLevelType w:val="multilevel"/>
    <w:tmpl w:val="6A329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AA91B16"/>
    <w:multiLevelType w:val="multilevel"/>
    <w:tmpl w:val="AECE8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ED9569D"/>
    <w:multiLevelType w:val="multilevel"/>
    <w:tmpl w:val="3F0E6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A15"/>
    <w:rsid w:val="00030A15"/>
    <w:rsid w:val="00156FEB"/>
    <w:rsid w:val="004F14B0"/>
    <w:rsid w:val="0079355B"/>
    <w:rsid w:val="00B2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1FE93"/>
  <w15:chartTrackingRefBased/>
  <w15:docId w15:val="{2B8D7DE9-9871-42EA-9B5F-48C19F547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230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23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2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2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6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946</Words>
  <Characters>5393</Characters>
  <Application>Microsoft Office Word</Application>
  <DocSecurity>0</DocSecurity>
  <Lines>44</Lines>
  <Paragraphs>12</Paragraphs>
  <ScaleCrop>false</ScaleCrop>
  <Company/>
  <LinksUpToDate>false</LinksUpToDate>
  <CharactersWithSpaces>6327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2020-04-29T20:24:00Z</dcterms:created>
  <dcterms:modified xsi:type="dcterms:W3CDTF">2020-04-29T20:28:00Z</dcterms:modified>
</cp:coreProperties>
</file>