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BA" w:rsidRPr="005F6241" w:rsidRDefault="005F6241" w:rsidP="003145BA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5F6241">
        <w:rPr>
          <w:rFonts w:ascii="Times New Roman" w:hAnsi="Times New Roman" w:cs="Times New Roman"/>
          <w:b/>
          <w:sz w:val="28"/>
        </w:rPr>
        <w:t>10</w:t>
      </w:r>
      <w:r w:rsidR="003145BA" w:rsidRPr="005F6241">
        <w:rPr>
          <w:rFonts w:ascii="Times New Roman" w:hAnsi="Times New Roman" w:cs="Times New Roman"/>
          <w:b/>
          <w:sz w:val="28"/>
        </w:rPr>
        <w:t>.04.2020 г.</w:t>
      </w:r>
    </w:p>
    <w:p w:rsidR="003145BA" w:rsidRPr="005F6241" w:rsidRDefault="00FD5767" w:rsidP="003145BA">
      <w:pPr>
        <w:rPr>
          <w:rFonts w:ascii="Times New Roman" w:hAnsi="Times New Roman" w:cs="Times New Roman"/>
          <w:b/>
          <w:sz w:val="28"/>
        </w:rPr>
      </w:pPr>
      <w:r w:rsidRPr="005F6241">
        <w:rPr>
          <w:rFonts w:ascii="Times New Roman" w:hAnsi="Times New Roman" w:cs="Times New Roman"/>
          <w:b/>
          <w:sz w:val="28"/>
        </w:rPr>
        <w:t xml:space="preserve">Тема. </w:t>
      </w:r>
      <w:r w:rsidR="00C768FA" w:rsidRPr="005F6241">
        <w:rPr>
          <w:rFonts w:ascii="Times New Roman" w:hAnsi="Times New Roman" w:cs="Times New Roman"/>
          <w:b/>
          <w:sz w:val="28"/>
        </w:rPr>
        <w:t>Размещение природных комплексов Земли</w:t>
      </w:r>
    </w:p>
    <w:bookmarkEnd w:id="0"/>
    <w:p w:rsidR="005F6241" w:rsidRDefault="005F6241" w:rsidP="00C76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Изучить материал, поданный ниже.</w:t>
      </w:r>
    </w:p>
    <w:p w:rsidR="00C768FA" w:rsidRPr="00C768FA" w:rsidRDefault="00C768FA" w:rsidP="005F624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768F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Внутри единой географической оболочки существуют </w:t>
      </w:r>
      <w:r w:rsidRPr="00C768FA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зональные</w:t>
      </w:r>
      <w:r w:rsidRPr="00C768F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и </w:t>
      </w:r>
      <w:r w:rsidRPr="00C768FA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азональные</w:t>
      </w:r>
      <w:r w:rsidRPr="00C768F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природные комплексы. </w:t>
      </w:r>
      <w:proofErr w:type="gramStart"/>
      <w:r w:rsidRPr="00C768F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Зональные</w:t>
      </w:r>
      <w:proofErr w:type="gramEnd"/>
      <w:r w:rsidRPr="00C768F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подчинены географической широте, а азональные — особенностям рельефа, составу горных пород и т. д.</w:t>
      </w:r>
    </w:p>
    <w:p w:rsidR="00C768FA" w:rsidRPr="00C768FA" w:rsidRDefault="00C768FA" w:rsidP="00C768F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</w:pPr>
      <w:r w:rsidRPr="00C768FA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Географические пояса</w:t>
      </w:r>
      <w:r w:rsidRPr="00C768FA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 — наиболее крупные зональные подразделения географической оболочки.</w:t>
      </w:r>
    </w:p>
    <w:p w:rsidR="00C768FA" w:rsidRPr="00C768FA" w:rsidRDefault="00C768FA" w:rsidP="005F624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768F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Названия географических поясов совпадают с названиями климатических поясов, так как облик природных комплексов в первую очередь определяется климатическими условиями. Географические пояса отличаются друг от друга температурой воздуха, особенностями циркуляции атмосферы, почвами, растительным и животным миром. В океане географические пояса определяются воздушными массами, свойствами и циркуляцией океанических вод.</w:t>
      </w:r>
    </w:p>
    <w:p w:rsidR="00C768FA" w:rsidRPr="00C768FA" w:rsidRDefault="00C768FA" w:rsidP="00C76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768F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C768FA" w:rsidRPr="00C768FA" w:rsidRDefault="00C768FA" w:rsidP="005F624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768F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каждом географическом поясе формируется свой набор </w:t>
      </w:r>
      <w:r w:rsidRPr="00C768FA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природных зон</w:t>
      </w:r>
      <w:r w:rsidRPr="00C768F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</w:p>
    <w:p w:rsidR="00C768FA" w:rsidRPr="00C768FA" w:rsidRDefault="00C768FA" w:rsidP="00C768F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</w:pPr>
      <w:r w:rsidRPr="00C768FA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Природные зоны</w:t>
      </w:r>
      <w:r w:rsidRPr="00C768FA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 — территории с близкими условиями температур и увлажнения, схожими почвами, растительностью и животным миром.</w:t>
      </w:r>
    </w:p>
    <w:p w:rsidR="00C768FA" w:rsidRPr="00C768FA" w:rsidRDefault="00C768FA" w:rsidP="00C76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768F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Названия природным зонам даны по отличительному признаку — растительности.</w:t>
      </w:r>
    </w:p>
    <w:p w:rsidR="00C768FA" w:rsidRDefault="00C768FA" w:rsidP="00C76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768F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="009D552F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5940425" cy="4772087"/>
            <wp:effectExtent l="0" t="0" r="3175" b="9525"/>
            <wp:docPr id="3" name="Рисунок 3" descr="C:\Users\Админ\Desktop\Природные зоны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риродные зоны 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7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241" w:rsidRDefault="005F6241" w:rsidP="005F62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5F6241">
        <w:rPr>
          <w:rFonts w:ascii="Arial" w:eastAsia="Times New Roman" w:hAnsi="Arial" w:cs="Arial"/>
          <w:color w:val="FF0000"/>
          <w:sz w:val="24"/>
          <w:szCs w:val="24"/>
          <w:lang w:eastAsia="ru-RU"/>
        </w:rPr>
        <w:lastRenderedPageBreak/>
        <w:t>!!! Выписать в т</w:t>
      </w:r>
      <w:r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етрадь названия природных зон</w:t>
      </w:r>
    </w:p>
    <w:p w:rsidR="00C768FA" w:rsidRPr="005F6241" w:rsidRDefault="00C768FA" w:rsidP="005F624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5F6241">
        <w:rPr>
          <w:rFonts w:ascii="Arial" w:eastAsia="Times New Roman" w:hAnsi="Arial" w:cs="Arial"/>
          <w:b/>
          <w:color w:val="4E4E3F"/>
          <w:sz w:val="24"/>
          <w:szCs w:val="24"/>
          <w:lang w:eastAsia="ru-RU"/>
        </w:rPr>
        <w:t>Различное соотношение тепла и влаги — главная причина формирования нескольких природных зон внутри географического пояса.</w:t>
      </w:r>
    </w:p>
    <w:p w:rsidR="00C768FA" w:rsidRPr="00C768FA" w:rsidRDefault="00C768FA" w:rsidP="005F624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768F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связи с неоднородностью рельефа и условий увлажнения в разных частях материков природные зоны не образуют непрерывных полос параллельно экватору. Широтное направление природных зон можно наблюдать в северной части Африки и на огромных равнинных участках Евразии. В основном природные зоны сменяются в направлении от побережий океанов вглубь материков.</w:t>
      </w:r>
    </w:p>
    <w:p w:rsidR="005F6241" w:rsidRPr="00C768FA" w:rsidRDefault="005F6241" w:rsidP="00C768FA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E4E3F"/>
          <w:sz w:val="24"/>
          <w:szCs w:val="24"/>
          <w:lang w:eastAsia="ru-RU"/>
        </w:rPr>
        <w:tab/>
      </w:r>
      <w:r w:rsidR="00C768FA" w:rsidRPr="00C768F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Основные причины меридиональной смены природных зон — удалённость от океанов и особенности общей циркуляции атмосферы.</w:t>
      </w:r>
    </w:p>
    <w:p w:rsidR="00F632D6" w:rsidRPr="005F6241" w:rsidRDefault="005F6241">
      <w:pPr>
        <w:rPr>
          <w:b/>
        </w:rPr>
      </w:pPr>
      <w:r>
        <w:t xml:space="preserve"> </w:t>
      </w:r>
      <w:r w:rsidRPr="005F6241">
        <w:rPr>
          <w:b/>
          <w:color w:val="FF0000"/>
          <w:sz w:val="28"/>
        </w:rPr>
        <w:t>Выучить материал учебника на стр. 168-169</w:t>
      </w:r>
    </w:p>
    <w:sectPr w:rsidR="00F632D6" w:rsidRPr="005F6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4A"/>
    <w:rsid w:val="003145BA"/>
    <w:rsid w:val="005F6241"/>
    <w:rsid w:val="008129E7"/>
    <w:rsid w:val="0082684A"/>
    <w:rsid w:val="009D552F"/>
    <w:rsid w:val="00A93A46"/>
    <w:rsid w:val="00BB435F"/>
    <w:rsid w:val="00C768FA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584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9127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854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84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651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2104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6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6273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single" w:sz="6" w:space="15" w:color="76A900"/>
                            <w:left w:val="single" w:sz="6" w:space="19" w:color="76A900"/>
                            <w:bottom w:val="single" w:sz="6" w:space="15" w:color="76A900"/>
                            <w:right w:val="single" w:sz="6" w:space="19" w:color="76A900"/>
                          </w:divBdr>
                        </w:div>
                      </w:divsChild>
                    </w:div>
                  </w:divsChild>
                </w:div>
                <w:div w:id="18071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65985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262</Words>
  <Characters>1496</Characters>
  <Application>Microsoft Office Word</Application>
  <DocSecurity>0</DocSecurity>
  <Lines>12</Lines>
  <Paragraphs>3</Paragraphs>
  <ScaleCrop>false</ScaleCrop>
  <Company>diakov.net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2020-03-31T18:16:00Z</dcterms:created>
  <dcterms:modified xsi:type="dcterms:W3CDTF">2020-04-12T18:00:00Z</dcterms:modified>
</cp:coreProperties>
</file>