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23" w:rsidRPr="00107385" w:rsidRDefault="00D61923" w:rsidP="00D6192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D61923" w:rsidRPr="00107385" w:rsidRDefault="00D61923" w:rsidP="00D6192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18.05</w:t>
      </w:r>
      <w:r w:rsidRPr="00107385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D61923" w:rsidRPr="00107385" w:rsidRDefault="00D61923" w:rsidP="00D6192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</w:rPr>
        <w:t>Искусственные экосистемы</w:t>
      </w:r>
    </w:p>
    <w:p w:rsidR="00D61923" w:rsidRPr="00107385" w:rsidRDefault="00D61923" w:rsidP="00D61923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D61923" w:rsidRPr="00107385" w:rsidRDefault="00D61923" w:rsidP="00D61923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тетрадь переписываем все схемы, таблицы, определения, которые Вам встречаются в </w:t>
      </w:r>
      <w:r>
        <w:rPr>
          <w:rFonts w:ascii="Times New Roman" w:eastAsia="Calibri" w:hAnsi="Times New Roman" w:cs="Times New Roman"/>
          <w:sz w:val="28"/>
          <w:szCs w:val="28"/>
        </w:rPr>
        <w:t>опорном конспекте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мне в личные сообщения по возможности прислать фотоотчет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61923" w:rsidRPr="00107385" w:rsidRDefault="00380128" w:rsidP="00D61923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D61923" w:rsidRPr="00FE2F2D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https://www.youtube.com/watch?v=JuKllE8Xx_U</w:t>
        </w:r>
      </w:hyperlink>
    </w:p>
    <w:p w:rsidR="00D61923" w:rsidRPr="00107385" w:rsidRDefault="00D61923" w:rsidP="00D61923">
      <w:pPr>
        <w:spacing w:line="256" w:lineRule="auto"/>
        <w:ind w:left="720"/>
        <w:jc w:val="both"/>
        <w:rPr>
          <w:rFonts w:ascii="Calibri" w:eastAsia="Calibri" w:hAnsi="Calibri" w:cs="Times New Roman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просматриваем видео-урок и с него тоже выписываем все схемы и определения.</w:t>
      </w:r>
    </w:p>
    <w:p w:rsidR="00D61923" w:rsidRPr="00107385" w:rsidRDefault="00D61923" w:rsidP="00D6192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923" w:rsidRPr="00107385" w:rsidRDefault="00D61923" w:rsidP="00D6192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07385">
        <w:rPr>
          <w:rFonts w:ascii="Times New Roman" w:eastAsia="Calibri" w:hAnsi="Times New Roman" w:cs="Times New Roman"/>
          <w:sz w:val="28"/>
          <w:szCs w:val="28"/>
        </w:rPr>
        <w:t>) §</w:t>
      </w:r>
      <w:r>
        <w:rPr>
          <w:rFonts w:ascii="Times New Roman" w:eastAsia="Calibri" w:hAnsi="Times New Roman" w:cs="Times New Roman"/>
          <w:sz w:val="28"/>
          <w:szCs w:val="28"/>
        </w:rPr>
        <w:t xml:space="preserve">46,47 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повторить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и ответить на вопросы в конце параграфа устно.</w:t>
      </w:r>
    </w:p>
    <w:p w:rsidR="00D61923" w:rsidRDefault="00D61923" w:rsidP="00D6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 xml:space="preserve">С развитием цивилизации отношения человека и природы существенно изменялись.  Человек все больше использовал природные ресурсы, разрушая сложившиеся естественные и создавая искусственные, или </w:t>
      </w:r>
      <w:r w:rsidRPr="00C12DEE">
        <w:rPr>
          <w:rFonts w:ascii="Times New Roman" w:hAnsi="Times New Roman" w:cs="Times New Roman"/>
          <w:bCs/>
          <w:i/>
          <w:sz w:val="28"/>
          <w:szCs w:val="28"/>
        </w:rPr>
        <w:t>антропогенные</w:t>
      </w:r>
      <w:r w:rsidRPr="00C12DEE">
        <w:rPr>
          <w:rFonts w:ascii="Times New Roman" w:hAnsi="Times New Roman" w:cs="Times New Roman"/>
          <w:bCs/>
          <w:sz w:val="28"/>
          <w:szCs w:val="28"/>
        </w:rPr>
        <w:t xml:space="preserve"> экосистемы. Поля, огороды, парки, пастбища – все это искусственно созданные биоценозы, или </w:t>
      </w:r>
      <w:proofErr w:type="spellStart"/>
      <w:r w:rsidRPr="00C12DEE">
        <w:rPr>
          <w:rFonts w:ascii="Times New Roman" w:hAnsi="Times New Roman" w:cs="Times New Roman"/>
          <w:bCs/>
          <w:i/>
          <w:sz w:val="28"/>
          <w:szCs w:val="28"/>
        </w:rPr>
        <w:t>агроценозы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>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агроценозах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складываются такие же пищевые цепи, что и в естественных экосистемах: продуценты,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консументы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редуценты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. Особенностью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агроценозов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является обязательное присутствие в них человека.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 xml:space="preserve">Важным свойством природного сообщества является его </w:t>
      </w:r>
      <w:r w:rsidRPr="00C12DEE">
        <w:rPr>
          <w:rFonts w:ascii="Times New Roman" w:hAnsi="Times New Roman" w:cs="Times New Roman"/>
          <w:bCs/>
          <w:i/>
          <w:sz w:val="28"/>
          <w:szCs w:val="28"/>
        </w:rPr>
        <w:t>устойчивость</w:t>
      </w:r>
      <w:r w:rsidRPr="00C12DEE">
        <w:rPr>
          <w:rFonts w:ascii="Times New Roman" w:hAnsi="Times New Roman" w:cs="Times New Roman"/>
          <w:bCs/>
          <w:sz w:val="28"/>
          <w:szCs w:val="28"/>
        </w:rPr>
        <w:t xml:space="preserve">. Экологическая устойчивость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агроценозов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невелика. Например, без участия человека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агроценозы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зерновых и овощных культур существуют не более одного года.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 xml:space="preserve">Для естественного биоценоза единственным источником энергии является Солнце.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Агроценозы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>, помимо солнечной энергии, дополнительно получают энергию, затрачиваемую человеком на обработку почвы, борьбу с сорняками, внесение удобрений.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 xml:space="preserve">В естественной экосистеме первичная продукция растений, пройдя через многочисленные цепи питания, вновь возвращается в систему биологического круговорота. В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агроценозе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такой круговорот нарушен, так как подавляющая часть продукции изымается человеком.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Агроценозы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дают человечеству около 90% пищевой энергии. Однако при неправильном ведении сельскохозяйственного производства происходит </w:t>
      </w:r>
      <w:r w:rsidRPr="00C12DEE">
        <w:rPr>
          <w:rFonts w:ascii="Times New Roman" w:hAnsi="Times New Roman" w:cs="Times New Roman"/>
          <w:bCs/>
          <w:sz w:val="28"/>
          <w:szCs w:val="28"/>
        </w:rPr>
        <w:lastRenderedPageBreak/>
        <w:t>потеря плодородия почвы, ее засоление, опустынивание, загрязнение окружающей среды, что приводит к негативным изменениям в биосфере.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 xml:space="preserve">Наряду с </w:t>
      </w:r>
      <w:proofErr w:type="spellStart"/>
      <w:r w:rsidRPr="00C12DEE">
        <w:rPr>
          <w:rFonts w:ascii="Times New Roman" w:hAnsi="Times New Roman" w:cs="Times New Roman"/>
          <w:bCs/>
          <w:sz w:val="28"/>
          <w:szCs w:val="28"/>
        </w:rPr>
        <w:t>агроценозами</w:t>
      </w:r>
      <w:proofErr w:type="spellEnd"/>
      <w:r w:rsidRPr="00C12DEE">
        <w:rPr>
          <w:rFonts w:ascii="Times New Roman" w:hAnsi="Times New Roman" w:cs="Times New Roman"/>
          <w:bCs/>
          <w:sz w:val="28"/>
          <w:szCs w:val="28"/>
        </w:rPr>
        <w:t xml:space="preserve"> экосистемы городов занимают все большее место в развитии биосферы.  В город постоянно поступает энергия и ресурсы, необходимые для его функционирования. Город производит огромное количество ядовитых газов, токсичных отходов, загрязняющих окружающую среду.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>Подведем итог.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i/>
          <w:sz w:val="28"/>
          <w:szCs w:val="28"/>
        </w:rPr>
        <w:t>Искусственные</w:t>
      </w:r>
      <w:r w:rsidRPr="00C12DEE">
        <w:rPr>
          <w:rFonts w:ascii="Times New Roman" w:hAnsi="Times New Roman" w:cs="Times New Roman"/>
          <w:bCs/>
          <w:sz w:val="28"/>
          <w:szCs w:val="28"/>
        </w:rPr>
        <w:t xml:space="preserve">, или </w:t>
      </w:r>
      <w:r w:rsidRPr="00C12DEE">
        <w:rPr>
          <w:rFonts w:ascii="Times New Roman" w:hAnsi="Times New Roman" w:cs="Times New Roman"/>
          <w:bCs/>
          <w:i/>
          <w:sz w:val="28"/>
          <w:szCs w:val="28"/>
        </w:rPr>
        <w:t>антропогенные, экосистемы</w:t>
      </w:r>
      <w:r w:rsidRPr="00C12DEE">
        <w:rPr>
          <w:rFonts w:ascii="Times New Roman" w:hAnsi="Times New Roman" w:cs="Times New Roman"/>
          <w:bCs/>
          <w:sz w:val="28"/>
          <w:szCs w:val="28"/>
        </w:rPr>
        <w:t xml:space="preserve"> – это экосистемы, созданные человеком, обладающие небольшой экологической устойчивостью. Особенностью искусственных экосистем является наличие дополнительного источника энергии помимо Солнца,  а также нарушенный круговорот веществ, при котором большая часть продукции изымается человеком.</w:t>
      </w:r>
    </w:p>
    <w:p w:rsidR="00C12DEE" w:rsidRPr="00C12DEE" w:rsidRDefault="00C12DEE" w:rsidP="00C12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DEE">
        <w:rPr>
          <w:rFonts w:ascii="Times New Roman" w:hAnsi="Times New Roman" w:cs="Times New Roman"/>
          <w:bCs/>
          <w:sz w:val="28"/>
          <w:szCs w:val="28"/>
        </w:rPr>
        <w:t>Одним из примеров искусственных экосистем служит экосистема города, в которой в наибольшей степени нарушен круговорот веществ.</w:t>
      </w:r>
    </w:p>
    <w:p w:rsidR="00C12DEE" w:rsidRPr="00C12DEE" w:rsidRDefault="00C12DEE" w:rsidP="00D6192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D42">
        <w:rPr>
          <w:rFonts w:ascii="Times New Roman" w:hAnsi="Times New Roman" w:cs="Times New Roman"/>
          <w:b/>
          <w:bCs/>
          <w:sz w:val="28"/>
          <w:szCs w:val="28"/>
        </w:rPr>
        <w:t>Агроэкосистема</w:t>
      </w:r>
      <w:proofErr w:type="spellEnd"/>
      <w:r w:rsidRPr="00D73D4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73D42">
        <w:rPr>
          <w:rFonts w:ascii="Times New Roman" w:hAnsi="Times New Roman" w:cs="Times New Roman"/>
          <w:b/>
          <w:bCs/>
          <w:sz w:val="28"/>
          <w:szCs w:val="28"/>
        </w:rPr>
        <w:t>агроценоз</w:t>
      </w:r>
      <w:proofErr w:type="spellEnd"/>
      <w:r w:rsidRPr="00D73D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73D42">
        <w:rPr>
          <w:rFonts w:ascii="Times New Roman" w:hAnsi="Times New Roman" w:cs="Times New Roman"/>
          <w:sz w:val="28"/>
          <w:szCs w:val="28"/>
        </w:rPr>
        <w:t> — искусственный биогеоценоз, возникающий в результате сельскохозяйственной деятельности человека (сад, поле).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  <w:u w:val="single"/>
        </w:rPr>
        <w:t xml:space="preserve">Черты </w:t>
      </w:r>
      <w:proofErr w:type="spellStart"/>
      <w:r w:rsidRPr="00D73D42">
        <w:rPr>
          <w:rFonts w:ascii="Times New Roman" w:hAnsi="Times New Roman" w:cs="Times New Roman"/>
          <w:sz w:val="28"/>
          <w:szCs w:val="28"/>
          <w:u w:val="single"/>
        </w:rPr>
        <w:t>агроценоза</w:t>
      </w:r>
      <w:proofErr w:type="spellEnd"/>
      <w:r w:rsidRPr="00D73D4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61923" w:rsidRPr="00D73D42" w:rsidRDefault="00D61923" w:rsidP="00D619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маленькое разнообразие видов;</w:t>
      </w:r>
    </w:p>
    <w:p w:rsidR="00D61923" w:rsidRPr="00D73D42" w:rsidRDefault="00D61923" w:rsidP="00D619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незамкнутый круговорот веществ (часть элементов удаляется с урожаем);</w:t>
      </w:r>
    </w:p>
    <w:p w:rsidR="00D61923" w:rsidRPr="00D73D42" w:rsidRDefault="00D61923" w:rsidP="00D619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использование помимо энергии Солнца энергии человека;</w:t>
      </w:r>
    </w:p>
    <w:p w:rsidR="00D61923" w:rsidRPr="00D73D42" w:rsidRDefault="00D61923" w:rsidP="00D619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наличие искусственного отбора, направленного на создание более продуктивных организмов;</w:t>
      </w:r>
    </w:p>
    <w:p w:rsidR="00D61923" w:rsidRPr="00D73D42" w:rsidRDefault="00D61923" w:rsidP="00D619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регуляция численности видов человеком, а не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>;</w:t>
      </w:r>
    </w:p>
    <w:p w:rsidR="00D61923" w:rsidRPr="00D73D42" w:rsidRDefault="00D61923" w:rsidP="00D619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неустойчивость.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Для поддержания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постоянно требуется вмешательство человека: внесение удобрений, борьба с вредными насекомыми и т. д.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b/>
          <w:bCs/>
          <w:sz w:val="28"/>
          <w:szCs w:val="28"/>
        </w:rPr>
        <w:t>Искусственные экосистемы </w:t>
      </w:r>
      <w:r w:rsidRPr="00D73D42">
        <w:rPr>
          <w:rFonts w:ascii="Times New Roman" w:hAnsi="Times New Roman" w:cs="Times New Roman"/>
          <w:sz w:val="28"/>
          <w:szCs w:val="28"/>
        </w:rPr>
        <w:t>— экосистемы, созданные человеком.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Простейшим примером такого рода может служить аквариум (см. рис. 1).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0EA180" wp14:editId="65569EF6">
            <wp:extent cx="2619375" cy="1962150"/>
            <wp:effectExtent l="0" t="0" r="9525" b="0"/>
            <wp:docPr id="2" name="Рисунок 2" descr="https://foxford.ru/uploads/tinymce_image/image/1810/_____70___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1810/_____70____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Рис. 1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В нем имеются растения, осуществляющие фотосинтез, рыбы или другие животные, микроорганизмы, перерабатывающие продукты жизнедеятельности животных. Но аквариум не является самостоятельной устойчивой системой, т. к. он нуждается в поступлении определенных веществ извне, например корма для рыб, и выведения части продуктов путем замены или фильтрации воды.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Искусственной экосистемой является также космический корабль, на борту которого создаются условия для существования человека.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Но наиболее важными искусственными экосистемами являются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>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D42">
        <w:rPr>
          <w:rFonts w:ascii="Times New Roman" w:hAnsi="Times New Roman" w:cs="Times New Roman"/>
          <w:b/>
          <w:bCs/>
          <w:sz w:val="28"/>
          <w:szCs w:val="28"/>
        </w:rPr>
        <w:t>Определение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D42">
        <w:rPr>
          <w:rFonts w:ascii="Times New Roman" w:hAnsi="Times New Roman" w:cs="Times New Roman"/>
          <w:b/>
          <w:bCs/>
          <w:sz w:val="28"/>
          <w:szCs w:val="28"/>
        </w:rPr>
        <w:t>Агроценоз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> — искусственная экосистема, созданная человеком для получения сельскохозяйственной продукции.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Они занимают в настоящее время около 10 % территории суши.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отличаются от природных биогеоценозов по ряду признаков.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Во-первых, по источникам энергии. Если природные экосистемы получают только энергию солнца, в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человек использует дополнительные источники энергии для внесения удобрений, рыхления почвы, борьбы с сорняками и т. п.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Во-вторых, в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сильно снижено видовое разнообразие организмов. Это является следствием искусственного отбора, проводимого человеком. С одной стороны, человек размножает высокоурожайные сорта определенных видов, с другой, постоянно борется с нежелательными видами, называемыми сорняками и вредителями.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Третье различие состоит в том, что в природном биогеоценозе происходит замкнутый круговорот веществ, а из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человек регулярно изымает </w:t>
      </w:r>
      <w:r w:rsidRPr="00D73D42">
        <w:rPr>
          <w:rFonts w:ascii="Times New Roman" w:hAnsi="Times New Roman" w:cs="Times New Roman"/>
          <w:sz w:val="28"/>
          <w:szCs w:val="28"/>
        </w:rPr>
        <w:lastRenderedPageBreak/>
        <w:t>часть вещества в виде сельскохозяйственной продукции. Это приводит к необходимости вносить удобрения для компенсации забранных веществ.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По этим причинам экологическая устойчивость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невелика. Они не способны к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самовозобновлению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, подвержены угрозе гибели при массовом размножении вредителей или возбудителей болезней. Поэтому без участия человека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зерновых и овощных культур существуют не более года, многолетних трав — 3–4 года, плодовых культур — 20–30 лет. Затем они распадаются или отмирают (см. рис. 2). На их месте начинается </w:t>
      </w:r>
      <w:r w:rsidRPr="00D73D42">
        <w:rPr>
          <w:rFonts w:ascii="Times New Roman" w:hAnsi="Times New Roman" w:cs="Times New Roman"/>
          <w:b/>
          <w:bCs/>
          <w:sz w:val="28"/>
          <w:szCs w:val="28"/>
        </w:rPr>
        <w:t>сукцессия (смена биогеоценоза)</w:t>
      </w:r>
      <w:r w:rsidRPr="00D73D42">
        <w:rPr>
          <w:rFonts w:ascii="Times New Roman" w:hAnsi="Times New Roman" w:cs="Times New Roman"/>
          <w:sz w:val="28"/>
          <w:szCs w:val="28"/>
        </w:rPr>
        <w:t>, приводящая к образованию устойчивого на данной территории биогеоценоза.</w:t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1D401F" wp14:editId="4831CFA9">
            <wp:extent cx="3714750" cy="2781300"/>
            <wp:effectExtent l="0" t="0" r="0" b="0"/>
            <wp:docPr id="1" name="Рисунок 1" descr="https://foxford.ru/uploads/tinymce_image/image/13294/%D1%81%D0%B0%D0%B4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3294/%D1%81%D0%B0%D0%B4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23" w:rsidRPr="00D73D42" w:rsidRDefault="00D61923" w:rsidP="00D61923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Рис. 2</w:t>
      </w: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21.05.2020</w:t>
      </w: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Тема: П.Р. №4 Анализ и оценка влияния факторов окружающей среды, факторов риска на здоровье</w:t>
      </w:r>
    </w:p>
    <w:p w:rsidR="00380128" w:rsidRPr="00380128" w:rsidRDefault="00380128" w:rsidP="00380128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380128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380128" w:rsidRPr="00380128" w:rsidRDefault="00380128" w:rsidP="00380128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В тетрадь оформить практическую работу </w:t>
      </w: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380128">
        <w:rPr>
          <w:rFonts w:ascii="Times New Roman" w:eastAsia="Calibri" w:hAnsi="Times New Roman" w:cs="Times New Roman"/>
          <w:color w:val="FF0000"/>
          <w:sz w:val="28"/>
          <w:szCs w:val="28"/>
        </w:rPr>
        <w:t>мне в личные сообщения по возможности прислать фотоотчет</w:t>
      </w: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0128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38012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80128" w:rsidRPr="00380128" w:rsidRDefault="00380128" w:rsidP="0038012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28" w:rsidRPr="00380128" w:rsidRDefault="00380128" w:rsidP="003801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bCs/>
          <w:sz w:val="28"/>
          <w:szCs w:val="28"/>
        </w:rPr>
        <w:t>Цель работы: </w:t>
      </w:r>
      <w:r w:rsidRPr="00380128">
        <w:rPr>
          <w:rFonts w:ascii="Times New Roman" w:eastAsia="Calibri" w:hAnsi="Times New Roman" w:cs="Times New Roman"/>
          <w:sz w:val="28"/>
          <w:szCs w:val="28"/>
        </w:rPr>
        <w:t>знакомство с факторами окружающей среды, факторами риска, оказывающими влияние на здоровье человека, выяснение результатов их влияния на организм.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Оборудование:</w:t>
      </w:r>
      <w:r w:rsidRPr="00380128">
        <w:rPr>
          <w:rFonts w:ascii="Times New Roman" w:eastAsia="Calibri" w:hAnsi="Times New Roman" w:cs="Times New Roman"/>
          <w:sz w:val="28"/>
          <w:szCs w:val="28"/>
        </w:rPr>
        <w:t> учебник, тетрадь, дополнительная информация по вредным привычкам, инфекционным заболеваниям человека.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bCs/>
          <w:sz w:val="28"/>
          <w:szCs w:val="28"/>
        </w:rPr>
        <w:t>Ход работы</w:t>
      </w:r>
    </w:p>
    <w:p w:rsidR="00380128" w:rsidRPr="00380128" w:rsidRDefault="00380128" w:rsidP="00380128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Прочитайте информацию в учебнике или интернет ресурсах «Курение табака» и заполнить таблицу «Вредное влияние курения табака на организм человека»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6067"/>
      </w:tblGrid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органов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Влияние курения табака</w:t>
            </w: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Кровеносная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Пищеварительная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Нервная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2.Объясните, влияет ли табачный дым на некурящих людей.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3.Прочитайте информацию в учебнике или интернет ресурсах «Употребление алкоголя» и заполнить таблицу «Вредное влияние употребления спиртных напитков на организм человека».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6067"/>
      </w:tblGrid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органов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Влияние употребления спиртных напитков</w:t>
            </w: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Кровеносная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Пищеварительная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Нервная</w:t>
            </w:r>
          </w:p>
        </w:tc>
        <w:tc>
          <w:tcPr>
            <w:tcW w:w="5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br/>
      </w:r>
    </w:p>
    <w:p w:rsidR="00380128" w:rsidRPr="00380128" w:rsidRDefault="00380128" w:rsidP="00380128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4.Прочитайте информацию в учебнике или интернет ресурсах «Заболевания человека» ответьте на вопрос: Что такое инфекционные заболевания?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5.Заполнить таблицу «Инфекционные заболевания»</w:t>
      </w:r>
    </w:p>
    <w:tbl>
      <w:tblPr>
        <w:tblW w:w="9345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3099"/>
        <w:gridCol w:w="3115"/>
      </w:tblGrid>
      <w:tr w:rsidR="00380128" w:rsidRPr="00380128" w:rsidTr="00434AFA"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заболевания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Способ заражения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Меры предупреждения</w:t>
            </w:r>
          </w:p>
        </w:tc>
      </w:tr>
      <w:tr w:rsidR="00380128" w:rsidRPr="00380128" w:rsidTr="00434AFA"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Туберкулез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Дизентерия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Сифилис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128" w:rsidRPr="00380128" w:rsidTr="00434AFA"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128">
              <w:rPr>
                <w:rFonts w:ascii="Times New Roman" w:eastAsia="Calibri" w:hAnsi="Times New Roman" w:cs="Times New Roman"/>
                <w:sz w:val="28"/>
                <w:szCs w:val="28"/>
              </w:rPr>
              <w:t>Гельминтозы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128" w:rsidRPr="00380128" w:rsidRDefault="00380128" w:rsidP="003801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6.Сделайте </w:t>
      </w:r>
      <w:r w:rsidRPr="00380128">
        <w:rPr>
          <w:rFonts w:ascii="Times New Roman" w:eastAsia="Calibri" w:hAnsi="Times New Roman" w:cs="Times New Roman"/>
          <w:b/>
          <w:bCs/>
          <w:sz w:val="28"/>
          <w:szCs w:val="28"/>
        </w:rPr>
        <w:t>вывод</w:t>
      </w:r>
      <w:r w:rsidRPr="00380128">
        <w:rPr>
          <w:rFonts w:ascii="Times New Roman" w:eastAsia="Calibri" w:hAnsi="Times New Roman" w:cs="Times New Roman"/>
          <w:sz w:val="28"/>
          <w:szCs w:val="28"/>
        </w:rPr>
        <w:t>, ответив на вопрос «От чего зависит состояние здоровье человека?».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25.05.2020</w:t>
      </w: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sz w:val="28"/>
          <w:szCs w:val="28"/>
        </w:rPr>
        <w:t>Тема: Повторительно-обобщающий урок</w:t>
      </w:r>
    </w:p>
    <w:p w:rsidR="00380128" w:rsidRPr="00380128" w:rsidRDefault="00380128" w:rsidP="00380128">
      <w:pPr>
        <w:numPr>
          <w:ilvl w:val="0"/>
          <w:numId w:val="5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380128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38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0128" w:rsidRPr="00380128" w:rsidRDefault="00380128" w:rsidP="0038012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2) Выучить опорный конспект, повторить основные определения, законы, формулы.</w:t>
      </w:r>
    </w:p>
    <w:p w:rsidR="00380128" w:rsidRPr="00380128" w:rsidRDefault="00380128" w:rsidP="00380128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b/>
          <w:bCs/>
          <w:sz w:val="28"/>
          <w:szCs w:val="28"/>
        </w:rPr>
        <w:t>Опорный конспект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Австралопитеки - сочетали признаки, характерные для современных человекообразных обезьян и человека.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Адаптация - совокупность морфологических, физиологических, поведенческих и других наследуемых особенностей вида.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Архантропы - первые настоящие люди с человеческим строением скелета и объемом мозга 700 - 1100 см3.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Атавизмы - восстановленные у потомков признаки их отдаленных предков. </w:t>
      </w: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загрузка...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Биологический вид - репродуктивно изолированная группа популяций, в пределах которой скрещивание особей дает жизнеспособное плодовитое потомство.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Биологический прогресс - успех в борьбе за существование, ведущий к увеличению численности.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Биосфера - оболочка Земли, </w:t>
      </w: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>преобразованную</w:t>
      </w:r>
      <w:proofErr w:type="gram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жизнедеятельностью организмов.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Биоценоз - сообщество совместно обитающих популяций различных видов. Болезнь цивилизации - заболевания, широко распространены среди населения промышленно развитых стран.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>Брахиация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это быстрый способ передвижения по деревьям, свойственный только человекообразным </w:t>
      </w:r>
      <w:proofErr w:type="gramEnd"/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Вакцинация - классический и наиболее эффективный способ борьбы с вирусными инфекциями.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Вид - группа популяций, тем или иным способом изолированных от скрещения с другими видами.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Вирусы - возбудители огромного количества заболеваний.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Гаметогенез - процесс образования половых клеток.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Ген - элементарный носитель наследственной информации, представляющий собой определенный участок ДНК.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Генотип - совокупность генов, лежащих в их основе.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Географическое видообразование - результат адаптации пространственно изолированных популяций к местным условиям обитания.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Гибрид - потомок от скрещивания различных родителей, в том числе принадлежащих разным чистым линиям.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Гомеостаза - сохранения постоянства внутренней среды.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Дивергенция - известная форма эволюции, которая является следствием изменчивости потомков одних и тех же родителей.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Дифференциальное центрифугирование - в этом процессе происходит разделение смеси клеточных субъединиц по массе с помощью центробежной силы.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Дифференцировка - разделение клеток различных тканей по функциям и строению в зависимости от их положения в зародыше.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Диффузия - тепловое движение молекул в сторону уменьшения их концентрации.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ДНК - представляет собой двойной ряд нуклеотидов, "сшитых" в продольном и поперечном направлении.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Дробление - образование почти ничем не отличающихся клеток. Естественный отбор - результат борьбы за существование.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Жизненная форма - группа организмов, имеющих сходные приспособления для обитания в одинаковой среде.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Жизнь - способ существования открытых систем, обладающих всем комплексом свойств живого.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Закон градации - все живые организмы стремятся к совершенству. Такое стремление Ламарк считал главным фактором эволюции.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 наследования благоприобретенных признаков - приспособительные черты, приобретенные родителями в процессе индивидуальной жизни, непосредственно наследуются их потомками.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Закон прямого влияния среды - среда изменяет организм в направлении наибольшего приспособления к ней. Например, в холодном климате увеличиваются длина и густота шерсти.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Закон упражнения органа - упражнение органа усиливает его, а </w:t>
      </w: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неупражнение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ослабляет. Так, интенсивное упражнение руки может ее усилить.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Зигота - первая клетка нового организма с диплоидным набором хромосом.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  Идиоадаптация - частные приспособления, в основе которых лежит оптимизация немногих функциональных систем организма.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Иммунитет - способность защищать организм от внешних вторжений.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Клетка - единица строения, функционирования и развития любого организма. Клеточный цикл - жизнь клетки от деления до деления (от образования до разделения на две дочерних).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Компартментализация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мембранные органеллы, которые позволяют проводить реакции при более высокой концентрации </w:t>
      </w: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реагенов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Конвергенция - процесс эволюции, ведущих к образованию аналогичных органов.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Консументы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потребители готовых органических веществ, представленных телами живых и мертвых организмов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Контрастное окрашивание - метод основывается на подборе реагентов для окрашивания микроскопического препарата с целью выделить определенные органеллы клетки и их структурные части.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Косвенные методы - объединяют разнообразные способы проверки гипотез о функциях клетки по изменению концентрации веществ, потребляемых и выделяемых клеткой.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Критерия вида - свойства, позволяющие систематикам установить видовую самостоятельность той или иной группы популяций.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Кроссинговер - явление перекреста хромосом во время их конъюгации в мейозе, с последующим обменом частями.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Макромолекулы - сложные химические соединения, которые производятся только живыми организмами, а вне их тела вскоре теряют основные </w:t>
      </w:r>
      <w:r w:rsidRPr="0038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свойства. Мейоз (или редукционное деление) - способ деления ядра клеток, в результате которого происходит уменьшение числа хромосом.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Метод </w:t>
      </w: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радиомечения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основан на введении в клетку радиоизотопов, движение которых улавливают приборы.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Митоз - способ деления, при котором каждая из дочерних клеток получает точную копию генетического материала родительской клетки.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Мутация - случайные изменения в структуре наследственного аппарата.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Наследственность - способность потомков воспроизводить в индивидуальном развитии свойства предков в ряду поколений.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Неоантропы - относящиеся к виду человек разумный. Лицо неоантропа отличает высокий лоб, отсутствие надглазничного валика, хорошо выраженный подбородочный выступ.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Нуклеотиды - строительный блок для больших, а часто и огромных молекул нуклеиновых кислот. 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Обратная связь - процесс зависит от своего результата.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Онтогенез - процесс реализации наследственной программы, полученной от родителей.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Оптимум - наиболее благоприятное для вида сочетание условий.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Организм - очень сложная и целостная система.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Осмотическая регуляция - </w:t>
      </w: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обменом солей и воды между межклеточной жидкостью и внешней средой.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Отрицательная обратная связь - отрицательное влияние результата на процесс. Палеоантропы - вымерший вид людей, живший от Европы и Северной Африки до Средней Азии. По облику они были похожи на современных людей, но отличались некоторой сутулостью.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Параллелизм - процесс эволюции гомологичных органов у различных потомков общего предка, независимо ведущий к сходному результату. Положительная обратная связь - положительное влияние результата на процесс.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>Популяция - группа особей одного вида, длительно населяющая определенное пространство и воспроизводящая себя в течени</w:t>
      </w: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большого числа поколений. Признак - особенность, по которой можно отличить один организм от другого. Продуценты - производители органических веществ из неорганических компонентов под воздействием энергии из внешнего источника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Прямая связь - связь между процессом нагревания-охлаждения и его результатов.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Размножение - присущее всем организмам свойство воспроизведения себе подобных, обеспечивающее непрерывность и преемственность жизни. Расщепление - различие гибридных потомков по признакам, унаследованным от родителей.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Регенерация - яркий пример регуляции. Утрата жизненно важной части вызывает восстановительный процесс.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Регресс - противоположное биологическому прогрессу: проигрыш в борьбе за существование, ведущий к сокращению численности. </w:t>
      </w:r>
      <w:proofErr w:type="gramEnd"/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Редуценты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разрушители органических веществ до более простых, в конечном </w:t>
      </w:r>
      <w:proofErr w:type="gramStart"/>
      <w:r w:rsidRPr="00380128">
        <w:rPr>
          <w:rFonts w:ascii="Times New Roman" w:eastAsia="Calibri" w:hAnsi="Times New Roman" w:cs="Times New Roman"/>
          <w:sz w:val="28"/>
          <w:szCs w:val="28"/>
        </w:rPr>
        <w:t>счете</w:t>
      </w:r>
      <w:proofErr w:type="gram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неорганических компонентов.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Ресурсы - факторы среды, за использование которых организмы конкурируют между собой.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Рудименты - утратившие свои функции и уменьшенные в размерах органы, представленные в развитой форме у отдаленных предков.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Саморегуляцией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способы влияния на ход процесса в зависимости от достигнутого результата.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Селекция - наука о создании сортов растений, пород животных и штаммов микроорганизмов.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Статическая устойчивость - камень устойчив к разрушению за счет прочной связи между элементами его структуры - молекулами.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Трофический уровень организма - положение организма в пищевой цепи. Управление - регулировка системы внешними силами.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Уровни организации живого - рассмотренные нами типы структур и взаимосвязей в живом веществе.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Условия среды - факторы, которые влияют на организм, но не испытывают существенного обратного влияния с его стороны.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Факторы эволюции - изменчивость, наследственность и естественный отбор. Фенотип - совокупность наблюдаемых признаков организма.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Ферменты - молекулы белков, работающие как биологические катализаторы, в тысячи раз увеличивающие скорость химических реакций.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Фотосинтез - основной источник жизни.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Хлорофилл - пигмент способный поглощать энергию света.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Цепь питания (трофическая цепь) - последовательность организмов, в которой каждый предыдущий служит пищей последующему.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0128">
        <w:rPr>
          <w:rFonts w:ascii="Times New Roman" w:eastAsia="Calibri" w:hAnsi="Times New Roman" w:cs="Times New Roman"/>
          <w:sz w:val="28"/>
          <w:szCs w:val="28"/>
        </w:rPr>
        <w:t>Циология</w:t>
      </w:r>
      <w:proofErr w:type="spellEnd"/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 - наука о клетке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Чистая линия - наследственно однородная группа растений или животных, которая устойчиво наследует свои признаки потомкам и не дает расщепления при скрещивании.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Экологическая ниша - совокупность требований вида к экологическим факторам, или условия, необходимые для жизни данного вида.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Экологическое видообразование - результат адаптации совместно обитающих форм к различным условиям жизни путем экологической изоляции.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Экология - наука, которая изучает взаимодействие организмов, популяций, сообществ и экосистем с их живым и неживым окружением.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Экосистема - единство биотических и абиотических (вода, воздух, почва) компонентов природы.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Электронная микроскопия - позволяет регистрировать потоки электронов, которые огибают структурные элементы клетки, превращая их в световое изображение.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Электрофорез - этот метод разделяет высокомолекулярные органические соединения по скорости их прохождения через вязкую жидкость в слабом электрическом поле 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28">
        <w:rPr>
          <w:rFonts w:ascii="Times New Roman" w:eastAsia="Calibri" w:hAnsi="Times New Roman" w:cs="Times New Roman"/>
          <w:sz w:val="28"/>
          <w:szCs w:val="28"/>
        </w:rPr>
        <w:t xml:space="preserve">Эмбриональная индукция - явление взаимной обусловленности развития соседних частей эмбриона. </w:t>
      </w:r>
    </w:p>
    <w:p w:rsidR="00380128" w:rsidRPr="00380128" w:rsidRDefault="00380128" w:rsidP="00380128">
      <w:pPr>
        <w:keepNext/>
        <w:keepLines/>
        <w:shd w:val="clear" w:color="auto" w:fill="ECECEC"/>
        <w:spacing w:after="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</w:pPr>
      <w:r w:rsidRPr="00380128"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Основные понятия генетики</w:t>
      </w:r>
    </w:p>
    <w:p w:rsidR="00380128" w:rsidRPr="00380128" w:rsidRDefault="00380128" w:rsidP="00380128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1"/>
          <w:szCs w:val="41"/>
          <w:lang w:eastAsia="ru-RU"/>
        </w:rPr>
      </w:pPr>
      <w:r w:rsidRPr="00380128">
        <w:rPr>
          <w:rFonts w:ascii="inherit" w:eastAsia="Times New Roman" w:hAnsi="inherit" w:cs="Arial"/>
          <w:color w:val="FFFFFF"/>
          <w:sz w:val="41"/>
          <w:szCs w:val="41"/>
          <w:lang w:eastAsia="ru-RU"/>
        </w:rPr>
        <w:t>Теория: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Генотип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совокупность генетической информации, закодированной в генах клетки или организма.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Кариотип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совокупность качественных и количественных признаков хромосомного набора организма.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Фенотип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результат взаимодействия генотипа с факторами окружающей среды, совокупность всех признаков и свойств организма.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Альтернативные 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аллельные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признаки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контрастные, взаимоисключающие признаки (белый — красный, высокий — низкий).</w:t>
      </w:r>
      <w:r w:rsidRPr="00380128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Доминантный признак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преобладающий признак, подавляющий развитие другого альтернативного признака.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Рецессивный признак 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подавляемый признак.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Доминирование</w:t>
      </w: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подавление одного альтернативного признака другим.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Ген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участок ДНК, кодирующий первичную структуру одного белка.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Локус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участок хромосомы, в котором расположен ген.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Аллельные гены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различные состояния одного гена.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Гомологичные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хромосомы — пары хромосом, одинаковых по размерам, форме и набору генов. Аллельные гены занимают в гомологичных хромосомах одинаковые локусы.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1B5886BF" wp14:editId="2E361BD7">
            <wp:extent cx="3552825" cy="2428875"/>
            <wp:effectExtent l="0" t="0" r="9525" b="9525"/>
            <wp:docPr id="3" name="Рисунок 3" descr="18-04-2018 06-28-56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-04-2018 06-28-56 — коп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Аллели могут быть </w:t>
      </w: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гомозиготными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или </w:t>
      </w:r>
      <w:r w:rsidRPr="00380128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гетерозиготными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т. е. находиться в одинаковом или различном состоянии.</w:t>
      </w:r>
    </w:p>
    <w:p w:rsidR="00380128" w:rsidRPr="00380128" w:rsidRDefault="00380128" w:rsidP="00380128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380128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Символы, используемые в генетике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P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генотипы родительских форм;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генотипы потомства;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доминантный ген;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рецессивный ген;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Aa</w:t>
      </w:r>
      <w:proofErr w:type="spellEnd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гетерозиготное состояние двух аллельных генов;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AA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гомозиготное состояние доминантных генов;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aa</w:t>
      </w:r>
      <w:proofErr w:type="spellEnd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гомозиготное состояние рецессивных генов;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AaBb</w:t>
      </w:r>
      <w:proofErr w:type="spellEnd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— </w:t>
      </w:r>
      <w:proofErr w:type="spellStart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дигетерозигота</w:t>
      </w:r>
      <w:proofErr w:type="spellEnd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80128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lastRenderedPageBreak/>
        <w:t>AaBbCc</w:t>
      </w:r>
      <w:proofErr w:type="spellEnd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— </w:t>
      </w:r>
      <w:proofErr w:type="spellStart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тригетерозигота</w:t>
      </w:r>
      <w:proofErr w:type="spellEnd"/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«</w:t>
      </w:r>
      <w:r w:rsidRPr="00380128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×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» — скрещивание;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76A900"/>
          <w:sz w:val="24"/>
          <w:szCs w:val="24"/>
          <w:bdr w:val="none" w:sz="0" w:space="0" w:color="auto" w:frame="1"/>
          <w:lang w:eastAsia="ru-RU"/>
        </w:rPr>
        <w:t>♀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—материнский организм;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80128" w:rsidRPr="00380128" w:rsidRDefault="00380128" w:rsidP="0038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80128">
        <w:rPr>
          <w:rFonts w:ascii="Arial" w:eastAsia="Times New Roman" w:hAnsi="Arial" w:cs="Arial"/>
          <w:color w:val="76A900"/>
          <w:sz w:val="24"/>
          <w:szCs w:val="24"/>
          <w:bdr w:val="none" w:sz="0" w:space="0" w:color="auto" w:frame="1"/>
          <w:lang w:eastAsia="ru-RU"/>
        </w:rPr>
        <w:t>♂</w:t>
      </w:r>
      <w:r w:rsidRPr="0038012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отцовский организм.</w:t>
      </w: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28" w:rsidRPr="00380128" w:rsidRDefault="00380128" w:rsidP="003801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3730D" w:rsidRPr="00D61923" w:rsidRDefault="0023730D">
      <w:pPr>
        <w:rPr>
          <w:rFonts w:ascii="Times New Roman" w:hAnsi="Times New Roman" w:cs="Times New Roman"/>
        </w:rPr>
      </w:pPr>
    </w:p>
    <w:sectPr w:rsidR="0023730D" w:rsidRPr="00D6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285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41E"/>
    <w:multiLevelType w:val="multilevel"/>
    <w:tmpl w:val="39E2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642B1"/>
    <w:multiLevelType w:val="multilevel"/>
    <w:tmpl w:val="86D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1A"/>
    <w:rsid w:val="0023730D"/>
    <w:rsid w:val="00380128"/>
    <w:rsid w:val="00A47A1A"/>
    <w:rsid w:val="00C12DEE"/>
    <w:rsid w:val="00D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9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9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uKllE8Xx_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2780</Words>
  <Characters>15852</Characters>
  <Application>Microsoft Office Word</Application>
  <DocSecurity>0</DocSecurity>
  <Lines>132</Lines>
  <Paragraphs>37</Paragraphs>
  <ScaleCrop>false</ScaleCrop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4</cp:revision>
  <dcterms:created xsi:type="dcterms:W3CDTF">2020-05-16T20:08:00Z</dcterms:created>
  <dcterms:modified xsi:type="dcterms:W3CDTF">2020-05-17T14:10:00Z</dcterms:modified>
</cp:coreProperties>
</file>